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057A" w:rsidRDefault="00BA057A" w:rsidP="00BA057A">
      <w:pPr>
        <w:pStyle w:val="a3"/>
        <w:spacing w:before="0" w:beforeAutospacing="0" w:after="0" w:afterAutospacing="0"/>
        <w:jc w:val="center"/>
      </w:pPr>
      <w:r>
        <w:rPr>
          <w:rStyle w:val="a4"/>
          <w:rFonts w:ascii="Calibri" w:hAnsi="Calibri" w:cs="Calibri"/>
          <w:sz w:val="30"/>
          <w:szCs w:val="30"/>
        </w:rPr>
        <w:t>2021</w:t>
      </w:r>
      <w:r>
        <w:rPr>
          <w:rStyle w:val="a4"/>
          <w:rFonts w:hint="eastAsia"/>
          <w:sz w:val="30"/>
          <w:szCs w:val="30"/>
        </w:rPr>
        <w:t>年普通高等学校招生全国统一考试</w:t>
      </w:r>
    </w:p>
    <w:p w:rsidR="00BA057A" w:rsidRDefault="00BA057A" w:rsidP="00BA057A">
      <w:pPr>
        <w:pStyle w:val="a3"/>
        <w:spacing w:before="0" w:beforeAutospacing="0" w:after="0" w:afterAutospacing="0"/>
        <w:jc w:val="center"/>
      </w:pPr>
      <w:r>
        <w:rPr>
          <w:rStyle w:val="a4"/>
          <w:rFonts w:hint="eastAsia"/>
          <w:sz w:val="44"/>
          <w:szCs w:val="44"/>
        </w:rPr>
        <w:t>语 文</w:t>
      </w:r>
    </w:p>
    <w:p w:rsidR="00BA057A" w:rsidRDefault="00BA057A" w:rsidP="00BA057A">
      <w:pPr>
        <w:pStyle w:val="a3"/>
        <w:spacing w:before="0" w:beforeAutospacing="0" w:after="0" w:afterAutospacing="0"/>
      </w:pPr>
      <w:r>
        <w:rPr>
          <w:rStyle w:val="a4"/>
          <w:rFonts w:hint="eastAsia"/>
        </w:rPr>
        <w:t>一、现代文阅读</w:t>
      </w:r>
      <w:r>
        <w:rPr>
          <w:rStyle w:val="a4"/>
          <w:rFonts w:ascii="Calibri" w:hAnsi="Calibri" w:cs="Calibri"/>
        </w:rPr>
        <w:t>(35</w:t>
      </w:r>
      <w:r>
        <w:rPr>
          <w:rStyle w:val="a4"/>
          <w:rFonts w:hint="eastAsia"/>
        </w:rPr>
        <w:t>分</w:t>
      </w:r>
      <w:r>
        <w:rPr>
          <w:rStyle w:val="a4"/>
          <w:rFonts w:ascii="Calibri" w:hAnsi="Calibri" w:cs="Calibri"/>
        </w:rPr>
        <w:t>)</w:t>
      </w:r>
    </w:p>
    <w:p w:rsidR="00BA057A" w:rsidRDefault="00BA057A" w:rsidP="00BA057A">
      <w:pPr>
        <w:pStyle w:val="a3"/>
        <w:spacing w:before="0" w:beforeAutospacing="0" w:after="0" w:afterAutospacing="0"/>
        <w:ind w:firstLine="480"/>
      </w:pPr>
      <w:r>
        <w:rPr>
          <w:rStyle w:val="a4"/>
          <w:rFonts w:ascii="Calibri" w:hAnsi="Calibri" w:cs="Calibri"/>
        </w:rPr>
        <w:t>(</w:t>
      </w:r>
      <w:r>
        <w:rPr>
          <w:rStyle w:val="a4"/>
          <w:rFonts w:hint="eastAsia"/>
        </w:rPr>
        <w:t>一</w:t>
      </w:r>
      <w:r>
        <w:rPr>
          <w:rStyle w:val="a4"/>
          <w:rFonts w:ascii="Calibri" w:hAnsi="Calibri" w:cs="Calibri"/>
        </w:rPr>
        <w:t>)</w:t>
      </w:r>
      <w:r>
        <w:rPr>
          <w:rStyle w:val="a4"/>
          <w:rFonts w:hint="eastAsia"/>
        </w:rPr>
        <w:t>现代文阅读【</w:t>
      </w:r>
      <w:r>
        <w:rPr>
          <w:rStyle w:val="a4"/>
          <w:rFonts w:ascii="Calibri" w:hAnsi="Calibri" w:cs="Calibri"/>
        </w:rPr>
        <w:t>(</w:t>
      </w:r>
      <w:r>
        <w:rPr>
          <w:rStyle w:val="a4"/>
          <w:rFonts w:hint="eastAsia"/>
        </w:rPr>
        <w:t>本题共</w:t>
      </w:r>
      <w:r>
        <w:rPr>
          <w:rStyle w:val="a4"/>
          <w:rFonts w:ascii="Calibri" w:hAnsi="Calibri" w:cs="Calibri"/>
        </w:rPr>
        <w:t>5</w:t>
      </w:r>
      <w:r>
        <w:rPr>
          <w:rStyle w:val="a4"/>
          <w:rFonts w:hint="eastAsia"/>
        </w:rPr>
        <w:t>小题，</w:t>
      </w:r>
      <w:r>
        <w:rPr>
          <w:rStyle w:val="a4"/>
          <w:rFonts w:ascii="Calibri" w:hAnsi="Calibri" w:cs="Calibri"/>
        </w:rPr>
        <w:t>19</w:t>
      </w:r>
      <w:r>
        <w:rPr>
          <w:rStyle w:val="a4"/>
          <w:rFonts w:hint="eastAsia"/>
        </w:rPr>
        <w:t>分</w:t>
      </w:r>
      <w:r>
        <w:rPr>
          <w:rStyle w:val="a4"/>
          <w:rFonts w:ascii="Calibri" w:hAnsi="Calibri" w:cs="Calibri"/>
        </w:rPr>
        <w:t>)</w:t>
      </w:r>
    </w:p>
    <w:p w:rsidR="00BA057A" w:rsidRDefault="00BA057A" w:rsidP="00BA057A">
      <w:pPr>
        <w:pStyle w:val="a3"/>
        <w:spacing w:before="0" w:beforeAutospacing="0" w:after="0" w:afterAutospacing="0"/>
        <w:ind w:firstLine="480"/>
      </w:pPr>
      <w:r>
        <w:rPr>
          <w:rFonts w:hint="eastAsia"/>
        </w:rPr>
        <w:t>阅读下面的文字，完成</w:t>
      </w:r>
      <w:r>
        <w:rPr>
          <w:rFonts w:ascii="Calibri" w:hAnsi="Calibri" w:cs="Calibri"/>
        </w:rPr>
        <w:t>1</w:t>
      </w:r>
      <w:r>
        <w:rPr>
          <w:rFonts w:hint="eastAsia"/>
        </w:rPr>
        <w:t>～</w:t>
      </w:r>
      <w:r>
        <w:rPr>
          <w:rFonts w:ascii="Calibri" w:hAnsi="Calibri" w:cs="Calibri"/>
        </w:rPr>
        <w:t>5</w:t>
      </w:r>
      <w:r>
        <w:rPr>
          <w:rFonts w:hint="eastAsia"/>
        </w:rPr>
        <w:t>题。</w:t>
      </w:r>
    </w:p>
    <w:p w:rsidR="00BA057A" w:rsidRDefault="00BA057A" w:rsidP="00BA057A">
      <w:pPr>
        <w:pStyle w:val="a3"/>
        <w:spacing w:before="0" w:beforeAutospacing="0" w:after="0" w:afterAutospacing="0"/>
        <w:ind w:firstLine="480"/>
      </w:pPr>
      <w:r>
        <w:rPr>
          <w:rStyle w:val="a4"/>
          <w:rFonts w:hint="eastAsia"/>
        </w:rPr>
        <w:t>材料一：</w:t>
      </w:r>
    </w:p>
    <w:p w:rsidR="00BA057A" w:rsidRDefault="00BA057A" w:rsidP="00BA057A">
      <w:pPr>
        <w:pStyle w:val="a3"/>
        <w:spacing w:before="0" w:beforeAutospacing="0" w:after="0" w:afterAutospacing="0"/>
        <w:ind w:firstLine="420"/>
      </w:pPr>
      <w:r>
        <w:rPr>
          <w:rFonts w:ascii="楷体" w:eastAsia="楷体" w:hAnsi="楷体" w:hint="eastAsia"/>
          <w:sz w:val="21"/>
          <w:szCs w:val="21"/>
        </w:rPr>
        <w:t>十八世纪德国学者莱辛的《拉奥孔》是近代诗画理论文献中第一部重要著作。从前人们相信诗画同质，直到菜辛才提出丰富的例证，用动人的雄辩，说明诗画并不同质。</w:t>
      </w:r>
    </w:p>
    <w:p w:rsidR="00BA057A" w:rsidRDefault="00BA057A" w:rsidP="00BA057A">
      <w:pPr>
        <w:pStyle w:val="a3"/>
        <w:spacing w:before="0" w:beforeAutospacing="0" w:after="0" w:afterAutospacing="0"/>
        <w:ind w:firstLine="420"/>
      </w:pPr>
      <w:r>
        <w:rPr>
          <w:rFonts w:ascii="楷体" w:eastAsia="楷体" w:hAnsi="楷体" w:hint="eastAsia"/>
          <w:sz w:val="21"/>
          <w:szCs w:val="21"/>
        </w:rPr>
        <w:t>据传说，希腊人为了夺回海伦，举兵围攻特洛伊城，十年不下。最后他们佯逃，留着一匹腹内埋伏精兵的大木马在城外，特洛伊人看见木马，把它移到城内。典祭官拉奥孔当时极力劝阻，说留下木马是希腊人的诡计。他这番忠告激怒了偏心于希腊人的天神。当拉奥孔典祭时，河里就爬出两条大蛇，把拉奥孔和他的两个儿子一齐绞死了。</w:t>
      </w:r>
    </w:p>
    <w:p w:rsidR="00BA057A" w:rsidRDefault="00BA057A" w:rsidP="00BA057A">
      <w:pPr>
        <w:pStyle w:val="a3"/>
        <w:spacing w:before="0" w:beforeAutospacing="0" w:after="0" w:afterAutospacing="0"/>
        <w:ind w:firstLine="420"/>
      </w:pPr>
      <w:r>
        <w:rPr>
          <w:rFonts w:ascii="楷体" w:eastAsia="楷体" w:hAnsi="楷体" w:hint="eastAsia"/>
          <w:sz w:val="21"/>
          <w:szCs w:val="21"/>
        </w:rPr>
        <w:t>这是罗马诗人维吉尔《伊尼特》第二卷里最有名的一段。十六世纪在罗马发现的拉奥孔雕像似以这段史诗为蓝本。莱辛拿这段诗和雕像互较，发现几个重要的异点。因为要解释这些异点，他才提出诗画异质说。</w:t>
      </w:r>
    </w:p>
    <w:p w:rsidR="00BA057A" w:rsidRDefault="00BA057A" w:rsidP="00BA057A">
      <w:pPr>
        <w:pStyle w:val="a3"/>
        <w:spacing w:before="0" w:beforeAutospacing="0" w:after="0" w:afterAutospacing="0"/>
        <w:ind w:firstLine="420"/>
      </w:pPr>
      <w:r>
        <w:rPr>
          <w:rFonts w:ascii="楷体" w:eastAsia="楷体" w:hAnsi="楷体" w:hint="eastAsia"/>
          <w:sz w:val="21"/>
          <w:szCs w:val="21"/>
        </w:rPr>
        <w:t>据史诗，拉奥孔在被捆时放声号叫；在雕像中他的面孔只表现一种轻微的叹息，具有希腊艺术所特有的恬静与肃穆。为什么雕像的作者不表现诗人所描写的号啕呢？希腊人在诗中并不怕表现苦痛，而在造型艺术中却永远避免痛感所产生的面孔筋肉挛曲的丑状。在表现痛感之中，他们仍求形象的完美。</w:t>
      </w:r>
    </w:p>
    <w:p w:rsidR="00BA057A" w:rsidRDefault="00BA057A" w:rsidP="00BA057A">
      <w:pPr>
        <w:pStyle w:val="a3"/>
        <w:spacing w:before="0" w:beforeAutospacing="0" w:after="0" w:afterAutospacing="0"/>
        <w:jc w:val="center"/>
      </w:pPr>
      <w:r>
        <w:rPr>
          <w:noProof/>
        </w:rPr>
        <w:drawing>
          <wp:inline distT="0" distB="0" distL="0" distR="0">
            <wp:extent cx="1892300" cy="1998980"/>
            <wp:effectExtent l="0" t="0" r="0" b="1270"/>
            <wp:docPr id="1"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片"/>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92300" cy="1998980"/>
                    </a:xfrm>
                    <a:prstGeom prst="rect">
                      <a:avLst/>
                    </a:prstGeom>
                    <a:noFill/>
                    <a:ln>
                      <a:noFill/>
                    </a:ln>
                  </pic:spPr>
                </pic:pic>
              </a:graphicData>
            </a:graphic>
          </wp:inline>
        </w:drawing>
      </w:r>
      <w:r>
        <w:rPr>
          <w:rFonts w:hint="eastAsia"/>
          <w:sz w:val="21"/>
          <w:szCs w:val="21"/>
        </w:rPr>
        <w:t>          </w:t>
      </w:r>
    </w:p>
    <w:p w:rsidR="00BA057A" w:rsidRDefault="00BA057A" w:rsidP="00BA057A">
      <w:pPr>
        <w:pStyle w:val="a3"/>
        <w:spacing w:before="0" w:beforeAutospacing="0" w:after="0" w:afterAutospacing="0"/>
        <w:jc w:val="center"/>
      </w:pPr>
      <w:r>
        <w:rPr>
          <w:rFonts w:hint="eastAsia"/>
          <w:sz w:val="21"/>
          <w:szCs w:val="21"/>
        </w:rPr>
        <w:t>雕塑《拉奧孔》</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其次，据史诗，那两条长蛇绕腰三圈，绕颈两圈，而在雕像中它们仅绕着两腿。因为作者要从全身筋肉上表现出拉奥孔的苦痛，如果依史诗，筋肉方面所表现的苦痛就看不见了。同理，雕像的作者让拉奥孔父子赤裸着身体，虽然在史诗中拉奥孔穿着典祭官的衣服。</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莱辛推原这不同的理由，作这样一个结论：“图画和诗所用的模仿媒介或符号完全不同，图画用存于空间的形色，诗用存于时间的声音。……全体或部分在空间中相并立的事物叫作‘物体’，物体和它们的看得见的属性是图画的特殊题材。全体或部分在时间上相承续的事物叫作‘动作’，动作是诗的特殊题材。”</w:t>
      </w:r>
    </w:p>
    <w:p w:rsidR="00BA057A" w:rsidRDefault="00BA057A" w:rsidP="00BA057A">
      <w:pPr>
        <w:pStyle w:val="a3"/>
        <w:spacing w:before="0" w:beforeAutospacing="0" w:after="0" w:afterAutospacing="0" w:line="360" w:lineRule="atLeast"/>
      </w:pPr>
      <w:r>
        <w:rPr>
          <w:rFonts w:ascii="楷体" w:eastAsia="楷体" w:hAnsi="楷体" w:hint="eastAsia"/>
          <w:sz w:val="21"/>
          <w:szCs w:val="21"/>
        </w:rPr>
        <w:t>换句话说，画只宜于描写静物，诗只宜于叙述动作。静物各部分在空间中同时并存，这种静物不宜于诗，因为诗的媒介是在时间上相承续的语言。比如说一张桌子，画家只需用寥</w:t>
      </w:r>
      <w:r>
        <w:rPr>
          <w:rFonts w:ascii="楷体" w:eastAsia="楷体" w:hAnsi="楷体" w:hint="eastAsia"/>
          <w:sz w:val="21"/>
          <w:szCs w:val="21"/>
        </w:rPr>
        <w:lastRenderedPageBreak/>
        <w:t>寥数笔，使人一眼看到就明白它是桌子。如果用语言来描写，你须从某一点说起，说它有多长多宽等等，说了一大篇，读者还不一定马上就明白它是桌子。</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诗只宜叙述动作，因为动作在时间上先后相承续，而诗所用的语言声音也是如此。这种动作不宜于画，因为一幅画仅能表现时间上的某一点，而动作却是一条绵延的直线。比如说，“我弯下腰，拾一块石头打狗，狗见着就跑了”，用语言来叙述这事，多么容易，但是如果把这简单的故事画出来，画十幅、二十幅，也不一定使观者一目了然。</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但是谈到这里，我们不免有疑问：画绝对不能叙述动作，而诗绝对不能描写静物么？菜辛也谈到这个问题，他说：“图画也可以模仿动作，但是只能间接地用物体模仿动作。……诗也能描绘物体，但是也只能间接地用动作描绘物体。”</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换句话说，图画叙述动作时，必化动为静，以一静面表现动作的全过程；诗描写静物时，亦必化静为动，以时间上的承续暗示空间中的绵延。</w:t>
      </w:r>
    </w:p>
    <w:p w:rsidR="00BA057A" w:rsidRDefault="00BA057A" w:rsidP="00BA057A">
      <w:pPr>
        <w:pStyle w:val="a3"/>
        <w:spacing w:before="0" w:beforeAutospacing="0" w:after="0" w:afterAutospacing="0" w:line="360" w:lineRule="atLeast"/>
        <w:jc w:val="right"/>
      </w:pPr>
      <w:r>
        <w:rPr>
          <w:rFonts w:ascii="Calibri" w:hAnsi="Calibri" w:cs="Calibri"/>
          <w:sz w:val="21"/>
          <w:szCs w:val="21"/>
        </w:rPr>
        <w:t>(</w:t>
      </w:r>
      <w:r>
        <w:rPr>
          <w:rFonts w:hint="eastAsia"/>
          <w:sz w:val="21"/>
          <w:szCs w:val="21"/>
        </w:rPr>
        <w:t>摘编自朱光潜《诗论》</w:t>
      </w:r>
      <w:r>
        <w:rPr>
          <w:rFonts w:ascii="Calibri" w:hAnsi="Calibri" w:cs="Calibri"/>
          <w:sz w:val="21"/>
          <w:szCs w:val="21"/>
        </w:rPr>
        <w:t>)</w:t>
      </w:r>
    </w:p>
    <w:p w:rsidR="00BA057A" w:rsidRDefault="00BA057A" w:rsidP="00BA057A">
      <w:pPr>
        <w:pStyle w:val="a3"/>
        <w:spacing w:before="0" w:beforeAutospacing="0" w:after="0" w:afterAutospacing="0" w:line="360" w:lineRule="atLeast"/>
        <w:ind w:firstLine="480"/>
      </w:pPr>
      <w:r>
        <w:rPr>
          <w:rStyle w:val="a4"/>
          <w:rFonts w:hint="eastAsia"/>
        </w:rPr>
        <w:t>材料二：</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拉奥孔》所讲绘画或造型艺术和诗歌或文字艺术在功能上的区别，已成老生常谈了。它的主要论点——绘画宜于表现“物体”或形态，而诗歌宜于表现“动作”或情事，中国古人也浮泛地讲过。晋代陆机分划“丹青”和“雅颂”的界限，说：“宣物莫大于言，存形莫善于画。”这里的“物”是“事”的同义字。邵雍有两首诗说得详细些：“史笔善记事，画笔善状物。状物与记事，二者各得一”；“画笔善状物，长于运丹青。丹青入巧思，万物无遁形。诗笔善状物，长于运丹诚。丹诚入秀句，万物无遗情”。</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但是，莱辛的议论透彻深细得多，他不仅把“事”“情”和“物”“形”分开，还进一步把两者各和时间与空间结合；作为空间艺术的绘画、雕塑只能表现最小限度的时间，所画出、塑出的不可能超过一刹那内的物态和景象，绘画更是这一刹那内景物的一面观。我联想起唐代的传说：“客有以《按乐图》示王维，维曰：‘此《霓裳》第三叠第一拍也。”客未然，引工按曲，乃信。”宋代沈括《梦溪笔谈》批驳了这个无稽之谈：“此好奇者为之。凡画奏乐，止能画一声。”“止能画一声”五字也帮助我们了解一首唐诗。徐凝《观钓台画困》：“一水寂寥青霭合，两崖崔萃白云残。画人心到啼猿破，欲作三声出树难。”画家挖空心思，终画不出“三声”连续的猿啼，因为他“止能画一声”。徐凝很可以写“欲作悲鸣出树难”，那不过说图画只能绘形而不能“绘声”。他写“三声”，寓意精微，就是菜辛所谓绘画只表达空间里的平列，不表达时间上的后继，所以画家画“一水”加“两崖”的排列易，画“一”而“两”、“两”而“三”的连续“三声”难。</w:t>
      </w:r>
    </w:p>
    <w:p w:rsidR="00BA057A" w:rsidRDefault="00BA057A" w:rsidP="00BA057A">
      <w:pPr>
        <w:pStyle w:val="a3"/>
        <w:spacing w:before="0" w:beforeAutospacing="0" w:after="0" w:afterAutospacing="0" w:line="360" w:lineRule="atLeast"/>
        <w:jc w:val="right"/>
      </w:pPr>
      <w:r>
        <w:rPr>
          <w:rFonts w:ascii="Calibri" w:hAnsi="Calibri" w:cs="Calibri"/>
          <w:sz w:val="21"/>
          <w:szCs w:val="21"/>
        </w:rPr>
        <w:t>(</w:t>
      </w:r>
      <w:r>
        <w:rPr>
          <w:rFonts w:hint="eastAsia"/>
          <w:sz w:val="21"/>
          <w:szCs w:val="21"/>
        </w:rPr>
        <w:t>摘编自钱锺书《读‹拉奥孔›》</w:t>
      </w:r>
      <w:r>
        <w:rPr>
          <w:rFonts w:ascii="Calibri" w:hAnsi="Calibri" w:cs="Calibri"/>
          <w:sz w:val="21"/>
          <w:szCs w:val="21"/>
        </w:rPr>
        <w:t>)</w:t>
      </w:r>
    </w:p>
    <w:p w:rsidR="00BA057A" w:rsidRDefault="00BA057A" w:rsidP="00BA057A">
      <w:pPr>
        <w:pStyle w:val="a3"/>
        <w:spacing w:before="0" w:beforeAutospacing="0" w:after="0" w:afterAutospacing="0" w:line="360" w:lineRule="atLeast"/>
      </w:pPr>
      <w:r>
        <w:rPr>
          <w:rFonts w:ascii="Calibri" w:hAnsi="Calibri" w:cs="Calibri"/>
          <w:sz w:val="21"/>
          <w:szCs w:val="21"/>
        </w:rPr>
        <w:t>1. </w:t>
      </w:r>
      <w:r>
        <w:rPr>
          <w:rFonts w:hint="eastAsia"/>
          <w:sz w:val="21"/>
          <w:szCs w:val="21"/>
        </w:rPr>
        <w:t>下列对材料相关内容的理解和分析，不正确的一项是</w:t>
      </w:r>
      <w:r>
        <w:rPr>
          <w:rFonts w:ascii="Calibri" w:hAnsi="Calibri" w:cs="Calibri"/>
          <w:sz w:val="21"/>
          <w:szCs w:val="21"/>
        </w:rPr>
        <w:t>(3</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A.</w:t>
      </w:r>
      <w:r>
        <w:rPr>
          <w:rFonts w:hint="eastAsia"/>
          <w:sz w:val="21"/>
          <w:szCs w:val="21"/>
        </w:rPr>
        <w:t>莱辛是历史上质疑“诗画同质”观念的第一人，他的《拉奥孔》在近代诗画理论中产生了广泛影响。</w:t>
      </w:r>
    </w:p>
    <w:p w:rsidR="00BA057A" w:rsidRDefault="00BA057A" w:rsidP="00BA057A">
      <w:pPr>
        <w:pStyle w:val="a3"/>
        <w:spacing w:before="0" w:beforeAutospacing="0" w:after="0" w:afterAutospacing="0" w:line="360" w:lineRule="atLeast"/>
        <w:ind w:left="420"/>
      </w:pPr>
      <w:r>
        <w:rPr>
          <w:rFonts w:ascii="Calibri" w:hAnsi="Calibri" w:cs="Calibri"/>
          <w:sz w:val="21"/>
          <w:szCs w:val="21"/>
        </w:rPr>
        <w:t>B.</w:t>
      </w:r>
      <w:r>
        <w:rPr>
          <w:rFonts w:hint="eastAsia"/>
          <w:sz w:val="21"/>
          <w:szCs w:val="21"/>
        </w:rPr>
        <w:t>雕塑《拉奥孔》既呈现了拉奥孔被缠绞的表情，又不让这表情表现为丑态，体现了希腊艺术恬静与肃穆的一面。</w:t>
      </w:r>
    </w:p>
    <w:p w:rsidR="00BA057A" w:rsidRDefault="00BA057A" w:rsidP="00BA057A">
      <w:pPr>
        <w:pStyle w:val="a3"/>
        <w:spacing w:before="0" w:beforeAutospacing="0" w:after="0" w:afterAutospacing="0" w:line="360" w:lineRule="atLeast"/>
        <w:ind w:left="420"/>
      </w:pPr>
      <w:r>
        <w:rPr>
          <w:rFonts w:ascii="Calibri" w:hAnsi="Calibri" w:cs="Calibri"/>
          <w:sz w:val="21"/>
          <w:szCs w:val="21"/>
        </w:rPr>
        <w:t>C.</w:t>
      </w:r>
      <w:r>
        <w:rPr>
          <w:rFonts w:hint="eastAsia"/>
          <w:sz w:val="21"/>
          <w:szCs w:val="21"/>
        </w:rPr>
        <w:t>雕塑《拉奥孔》与史诗记载的不同主要体现在三处：一是拉奥孔的表情，二是大蛇缠身的部位，三是人物穿衣与否。</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lastRenderedPageBreak/>
        <w:t>D.</w:t>
      </w:r>
      <w:r>
        <w:rPr>
          <w:rFonts w:hint="eastAsia"/>
          <w:sz w:val="21"/>
          <w:szCs w:val="21"/>
        </w:rPr>
        <w:t>莱辛的《拉奥孔》认为，由于诗和画拥有不同的媒介和符号，所以形成了各擅胜场的题材范围。</w:t>
      </w:r>
    </w:p>
    <w:p w:rsidR="00BA057A" w:rsidRDefault="00BA057A" w:rsidP="00BA057A">
      <w:pPr>
        <w:pStyle w:val="a3"/>
        <w:spacing w:before="0" w:beforeAutospacing="0" w:after="0" w:afterAutospacing="0" w:line="360" w:lineRule="atLeast"/>
      </w:pPr>
      <w:r>
        <w:rPr>
          <w:rFonts w:ascii="Calibri" w:hAnsi="Calibri" w:cs="Calibri"/>
          <w:sz w:val="21"/>
          <w:szCs w:val="21"/>
        </w:rPr>
        <w:t>2.</w:t>
      </w:r>
      <w:r>
        <w:rPr>
          <w:rFonts w:hint="eastAsia"/>
          <w:sz w:val="21"/>
          <w:szCs w:val="21"/>
        </w:rPr>
        <w:t>根据材料内容，下列说法正确的一项是</w:t>
      </w:r>
      <w:r>
        <w:rPr>
          <w:rFonts w:ascii="Calibri" w:hAnsi="Calibri" w:cs="Calibri"/>
          <w:sz w:val="21"/>
          <w:szCs w:val="21"/>
        </w:rPr>
        <w:t>(3</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A.</w:t>
      </w:r>
      <w:r>
        <w:rPr>
          <w:rFonts w:hint="eastAsia"/>
          <w:sz w:val="21"/>
          <w:szCs w:val="21"/>
        </w:rPr>
        <w:t>由于诗歌是时间的艺术，在描述一件事情时，即使是高明的绘画也不如诗歌来得生动和明白。</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B.</w:t>
      </w:r>
      <w:r>
        <w:rPr>
          <w:rFonts w:hint="eastAsia"/>
          <w:sz w:val="21"/>
          <w:szCs w:val="21"/>
        </w:rPr>
        <w:t>绘画只能是对所画对象某一瞬间的定格，因此后人根据画作是推想不出所画对象动作的过程的。</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C.</w:t>
      </w:r>
      <w:r>
        <w:rPr>
          <w:rFonts w:hint="eastAsia"/>
          <w:sz w:val="21"/>
          <w:szCs w:val="21"/>
        </w:rPr>
        <w:t>“红杏枝头春意闹”“春风又绿江南岸”“两山排阔送青来”等诗句，化静为动，以动作来描绘景致。</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D.</w:t>
      </w:r>
      <w:r>
        <w:rPr>
          <w:rFonts w:hint="eastAsia"/>
          <w:sz w:val="21"/>
          <w:szCs w:val="21"/>
        </w:rPr>
        <w:t>沈括质疑了唐代传说，从这个例子可判断，后人关于王维“诗中有画，画中有诗”的说法其实没有道理。</w:t>
      </w:r>
    </w:p>
    <w:p w:rsidR="00BA057A" w:rsidRDefault="00BA057A" w:rsidP="00BA057A">
      <w:pPr>
        <w:pStyle w:val="a3"/>
        <w:spacing w:before="0" w:beforeAutospacing="0" w:after="0" w:afterAutospacing="0" w:line="360" w:lineRule="atLeast"/>
      </w:pPr>
      <w:r>
        <w:rPr>
          <w:rFonts w:ascii="Calibri" w:hAnsi="Calibri" w:cs="Calibri"/>
          <w:sz w:val="21"/>
          <w:szCs w:val="21"/>
        </w:rPr>
        <w:t>3. </w:t>
      </w:r>
      <w:r>
        <w:rPr>
          <w:rFonts w:hint="eastAsia"/>
          <w:sz w:val="21"/>
          <w:szCs w:val="21"/>
        </w:rPr>
        <w:t>结合材料内容，下列选项中最能支持莱辛“诗画异质”观点的一项是</w:t>
      </w:r>
      <w:r>
        <w:rPr>
          <w:rFonts w:ascii="Calibri" w:hAnsi="Calibri" w:cs="Calibri"/>
          <w:sz w:val="21"/>
          <w:szCs w:val="21"/>
        </w:rPr>
        <w:t>(3</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A.</w:t>
      </w:r>
      <w:r>
        <w:rPr>
          <w:rFonts w:hint="eastAsia"/>
          <w:sz w:val="21"/>
          <w:szCs w:val="21"/>
        </w:rPr>
        <w:t>诗以空灵，才为妙诗，可以入画之诗尚是眼中金屑也。</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B.</w:t>
      </w:r>
      <w:r>
        <w:rPr>
          <w:rFonts w:hint="eastAsia"/>
          <w:sz w:val="21"/>
          <w:szCs w:val="21"/>
        </w:rPr>
        <w:t>文者无形之画，画者有形之文，二者异迹而同趣。</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C. </w:t>
      </w:r>
      <w:r>
        <w:rPr>
          <w:rFonts w:hint="eastAsia"/>
          <w:sz w:val="21"/>
          <w:szCs w:val="21"/>
        </w:rPr>
        <w:t>诗和画的圆满结合，就是情和景的圆满结合，也就是所谓的“艺术意境”。</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D. </w:t>
      </w:r>
      <w:r>
        <w:rPr>
          <w:rFonts w:hint="eastAsia"/>
          <w:sz w:val="21"/>
          <w:szCs w:val="21"/>
        </w:rPr>
        <w:t>图画可以画爱神向一个人张弓瞄准，而诗歌则能写一个人怎样被爱神之箭射中。</w:t>
      </w:r>
    </w:p>
    <w:p w:rsidR="00BA057A" w:rsidRDefault="00BA057A" w:rsidP="00BA057A">
      <w:pPr>
        <w:pStyle w:val="a3"/>
        <w:spacing w:before="0" w:beforeAutospacing="0" w:after="0" w:afterAutospacing="0" w:line="360" w:lineRule="atLeast"/>
      </w:pPr>
      <w:r>
        <w:rPr>
          <w:rFonts w:ascii="Calibri" w:hAnsi="Calibri" w:cs="Calibri"/>
          <w:sz w:val="21"/>
          <w:szCs w:val="21"/>
        </w:rPr>
        <w:t>4. </w:t>
      </w:r>
      <w:r>
        <w:rPr>
          <w:rFonts w:hint="eastAsia"/>
          <w:sz w:val="21"/>
          <w:szCs w:val="21"/>
        </w:rPr>
        <w:t>请简要分析材料一和材料二的论证思路。</w:t>
      </w:r>
      <w:r>
        <w:rPr>
          <w:rFonts w:ascii="Calibri" w:hAnsi="Calibri" w:cs="Calibri"/>
          <w:sz w:val="21"/>
          <w:szCs w:val="21"/>
        </w:rPr>
        <w:t>(4</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pPr>
      <w:r>
        <w:rPr>
          <w:rFonts w:hint="eastAsia"/>
          <w:sz w:val="21"/>
          <w:szCs w:val="21"/>
        </w:rPr>
        <w:t> </w:t>
      </w:r>
    </w:p>
    <w:p w:rsidR="00BA057A" w:rsidRDefault="00BA057A" w:rsidP="00BA057A">
      <w:pPr>
        <w:pStyle w:val="a3"/>
        <w:spacing w:before="0" w:beforeAutospacing="0" w:after="0" w:afterAutospacing="0" w:line="360" w:lineRule="atLeast"/>
        <w:ind w:left="210"/>
      </w:pPr>
      <w:r>
        <w:rPr>
          <w:rFonts w:hint="eastAsia"/>
          <w:sz w:val="21"/>
          <w:szCs w:val="21"/>
        </w:rPr>
        <w:t>5. 康诗有“目送归鸿，手挥五弦”一句，顾恺之说画“手挥五弦易，目送归鸿难”。请结合材料，谈谈你对此的理解。</w:t>
      </w:r>
      <w:r>
        <w:rPr>
          <w:rFonts w:ascii="Calibri" w:hAnsi="Calibri" w:cs="Calibri"/>
          <w:sz w:val="21"/>
          <w:szCs w:val="21"/>
        </w:rPr>
        <w:t>(6</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pPr>
      <w:r>
        <w:rPr>
          <w:rFonts w:hint="eastAsia"/>
          <w:sz w:val="21"/>
          <w:szCs w:val="21"/>
        </w:rPr>
        <w:t> </w:t>
      </w:r>
    </w:p>
    <w:p w:rsidR="00BA057A" w:rsidRDefault="00BA057A" w:rsidP="00BA057A">
      <w:pPr>
        <w:pStyle w:val="a3"/>
        <w:spacing w:before="0" w:beforeAutospacing="0" w:after="0" w:afterAutospacing="0" w:line="360" w:lineRule="atLeast"/>
        <w:ind w:firstLine="480"/>
      </w:pPr>
      <w:r>
        <w:rPr>
          <w:rStyle w:val="a4"/>
          <w:rFonts w:ascii="Calibri" w:hAnsi="Calibri" w:cs="Calibri"/>
        </w:rPr>
        <w:t>(</w:t>
      </w:r>
      <w:r>
        <w:rPr>
          <w:rStyle w:val="a4"/>
          <w:rFonts w:hint="eastAsia"/>
        </w:rPr>
        <w:t>二</w:t>
      </w:r>
      <w:r>
        <w:rPr>
          <w:rStyle w:val="a4"/>
          <w:rFonts w:ascii="Calibri" w:hAnsi="Calibri" w:cs="Calibri"/>
        </w:rPr>
        <w:t>)</w:t>
      </w:r>
      <w:r>
        <w:rPr>
          <w:rStyle w:val="a4"/>
          <w:rFonts w:hint="eastAsia"/>
        </w:rPr>
        <w:t>现代文阅读Ⅱ</w:t>
      </w:r>
      <w:r>
        <w:rPr>
          <w:rStyle w:val="a4"/>
          <w:rFonts w:ascii="Calibri" w:hAnsi="Calibri" w:cs="Calibri"/>
        </w:rPr>
        <w:t>(</w:t>
      </w:r>
      <w:r>
        <w:rPr>
          <w:rStyle w:val="a4"/>
          <w:rFonts w:hint="eastAsia"/>
        </w:rPr>
        <w:t>本题共</w:t>
      </w:r>
      <w:r>
        <w:rPr>
          <w:rStyle w:val="a4"/>
          <w:rFonts w:ascii="Calibri" w:hAnsi="Calibri" w:cs="Calibri"/>
        </w:rPr>
        <w:t>4</w:t>
      </w:r>
      <w:r>
        <w:rPr>
          <w:rStyle w:val="a4"/>
          <w:rFonts w:hint="eastAsia"/>
        </w:rPr>
        <w:t>小题，</w:t>
      </w:r>
      <w:r>
        <w:rPr>
          <w:rStyle w:val="a4"/>
          <w:rFonts w:ascii="Calibri" w:hAnsi="Calibri" w:cs="Calibri"/>
        </w:rPr>
        <w:t>16</w:t>
      </w:r>
      <w:r>
        <w:rPr>
          <w:rStyle w:val="a4"/>
          <w:rFonts w:hint="eastAsia"/>
        </w:rPr>
        <w:t>分</w:t>
      </w:r>
      <w:r>
        <w:rPr>
          <w:rStyle w:val="a4"/>
          <w:rFonts w:ascii="Calibri" w:hAnsi="Calibri" w:cs="Calibri"/>
        </w:rPr>
        <w:t>)</w:t>
      </w:r>
    </w:p>
    <w:p w:rsidR="00BA057A" w:rsidRDefault="00BA057A" w:rsidP="00BA057A">
      <w:pPr>
        <w:pStyle w:val="a3"/>
        <w:spacing w:before="0" w:beforeAutospacing="0" w:after="0" w:afterAutospacing="0" w:line="360" w:lineRule="atLeast"/>
        <w:ind w:firstLine="480"/>
      </w:pPr>
      <w:r>
        <w:rPr>
          <w:rFonts w:hint="eastAsia"/>
        </w:rPr>
        <w:t>阅读下面的文字，完成</w:t>
      </w:r>
      <w:r>
        <w:rPr>
          <w:rFonts w:ascii="Calibri" w:hAnsi="Calibri" w:cs="Calibri"/>
        </w:rPr>
        <w:t>6</w:t>
      </w:r>
      <w:r>
        <w:rPr>
          <w:rFonts w:hint="eastAsia"/>
        </w:rPr>
        <w:t>～</w:t>
      </w:r>
      <w:r>
        <w:rPr>
          <w:rFonts w:ascii="Calibri" w:hAnsi="Calibri" w:cs="Calibri"/>
        </w:rPr>
        <w:t>9</w:t>
      </w:r>
      <w:r>
        <w:rPr>
          <w:rFonts w:hint="eastAsia"/>
        </w:rPr>
        <w:t>题。</w:t>
      </w:r>
    </w:p>
    <w:p w:rsidR="00BA057A" w:rsidRDefault="00BA057A" w:rsidP="00BA057A">
      <w:pPr>
        <w:pStyle w:val="a3"/>
        <w:spacing w:before="0" w:beforeAutospacing="0" w:after="0" w:afterAutospacing="0" w:line="360" w:lineRule="atLeast"/>
        <w:jc w:val="center"/>
      </w:pPr>
      <w:r>
        <w:rPr>
          <w:rStyle w:val="a4"/>
          <w:rFonts w:ascii="楷体" w:eastAsia="楷体" w:hAnsi="楷体" w:hint="eastAsia"/>
        </w:rPr>
        <w:t>石门阵</w:t>
      </w:r>
      <w:r>
        <w:rPr>
          <w:rStyle w:val="a4"/>
          <w:rFonts w:ascii="Calibri" w:eastAsia="楷体" w:hAnsi="Calibri" w:cs="Calibri"/>
        </w:rPr>
        <w:t> </w:t>
      </w:r>
      <w:r>
        <w:rPr>
          <w:rStyle w:val="a4"/>
          <w:rFonts w:ascii="Calibri" w:eastAsia="楷体" w:hAnsi="Calibri" w:cs="Calibri"/>
          <w:sz w:val="21"/>
          <w:szCs w:val="21"/>
        </w:rPr>
        <w:t> </w:t>
      </w:r>
      <w:r>
        <w:rPr>
          <w:rFonts w:ascii="Calibri" w:eastAsia="楷体" w:hAnsi="Calibri" w:cs="Calibri"/>
          <w:sz w:val="21"/>
          <w:szCs w:val="21"/>
        </w:rPr>
        <w:t> </w:t>
      </w:r>
      <w:r>
        <w:rPr>
          <w:rFonts w:ascii="楷体" w:eastAsia="楷体" w:hAnsi="楷体" w:hint="eastAsia"/>
          <w:sz w:val="18"/>
          <w:szCs w:val="18"/>
        </w:rPr>
        <w:t>卞之琳</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诸葛孔明摆下了八阵图，叫陆逊那小子，得意洋洋，跨马而来的，只见左一块石头，右一块石头，石头，石头，石头，直弄得头都昏了。他一看来势不炒，就勒转了马头，横冲直撞，焦头烂额，逃回了原路。——这《三国》里的故事，你们还记得吗？”</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说到了这里，干咳了一声，木匠王生枝抬起了眼睛，打量了一番列在他面前的许多面孔。</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男人的面孔，女人的面孔，小孩子的面孔。带胡子的有，麻的有，长雀斑的有，带酒窝的有，一共十来张，在中秋前两天的月光里，有明有暗，可是全一眼不眨，只是点点头，意思要王木匠尽管讲下去得了。</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王木匠手巧。譬如，现在邻近各村常用的由煤油箱改造的水桶子，确是王木匠的发明。他的手艺不止见长于他的本行。</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“对，我正要给你们摆一个和八阵图差不多的石门阵。不过几句话，一点新闻，石门阵摆退鬼子兵。”</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老王捡去才落到颈脖子上的一片枯枣树叶子，随即干咳了一声。</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“来了。”大家一起想。</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lastRenderedPageBreak/>
        <w:t>果然——</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“来了！来了，一群鬼子兵！”</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王木匠转过头来望望山坡下转进村子里来的白路，仿佛日本兵当真从那边来了，把听众给吓了一跳。</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“他们先在远处山头上向镇上望，用望远镜，看得清清楚楚的。</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“那条小街上有人吗？没有。</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“那个院子里有人吗？没有。</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“那堆小树丛背后有人吗？没有。</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“八路军走光了。好，那个头儿，吩咐先下去五十个胆子最大的‘皇军’。</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“‘开步走！’他们下来了，那五十个鬼子，骑了马。”</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“这条镇不是就完了吗？”宋长发很担心地插上了一句。</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王木匠没有理他，干咳了一声，接下去：</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“骑了马，得意洋洋！瞧，第一个麻子，腰板挺得多直啊。瞧，第二个是八字胡子，</w:t>
      </w:r>
    </w:p>
    <w:p w:rsidR="00BA057A" w:rsidRDefault="00BA057A" w:rsidP="00BA057A">
      <w:pPr>
        <w:pStyle w:val="a3"/>
        <w:spacing w:before="0" w:beforeAutospacing="0" w:after="0" w:afterAutospacing="0" w:line="360" w:lineRule="atLeast"/>
      </w:pPr>
      <w:r>
        <w:rPr>
          <w:rFonts w:ascii="楷体" w:eastAsia="楷体" w:hAnsi="楷体" w:hint="eastAsia"/>
          <w:sz w:val="21"/>
          <w:szCs w:val="21"/>
        </w:rPr>
        <w:t>第三个是小耳朵。小耳朵回过头来，看后面跟来的都很威风，就把头昂得高些。</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“小耳朵的心是在一家老百姓的闺阁房里。</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“八字胡子的心是在一家老百姓的铁柜里。</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“麻子的心是在一家老百姓的猪圈里。”</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“真不是好东西！”谁的声音？李矮子？因为隔壁李矮子院里的驴忽然叫起来了，仿佛怕给日本兵抓去呢。</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“说话间，不知不觉，已经走进了村子。</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“麻子忽然在一家门口勒住了马。八字胡子、小耳朵和后边四十七个人都勒住了马。满街上鸦雀无声。</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“麻子盯住了一家的屋门，不作声。</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“小耳朵也盯住了那家的门，不作声。”</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“他们看见了什么呀？奇怪。”小梅子插上来一句，仿佛代表了全场听众。“他们看见了什么呀？奇怪——后边那四十七个‘皇军’也这样问哪，可是没有出声。他们不作一声在那边发愣，那五十个‘皇军’。</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“他们看见了什么呢？奇怪。</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“他们什么也没有看见，只看见门里堵满了石头——石头门。</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“他们索性向前跑，沿街向左向右转了两个弯。</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“一路上——</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“向左看：石头门。</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“向右看：石头门。</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“石头门。石头门。石头门。”</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“干脆说吧，别那么别扭的！”宋长发老婆着急了，也仿佛代表了全场听众。“他们的脸都白了。听，四面山头上一片喊杀的声音！打枪的声音！八路吧？看，山头上那么多人呢，糟了！糟了！”</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“好了！好了！”谁的声音？仿佛大家的声音。</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lastRenderedPageBreak/>
        <w:t>“他们勒转了马头，死命踢着马肚皮，向左，向右，转了两个弯。他们就横冲直撞，连奔带蹿地逃命了。</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“逃出了镇口，心里跳得像马蹄一样急呢。</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“麻子还在想：我这一身肥肉不至于喂他们的麦田吧。</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“八字胡子还在想：我抢来的钞票不至于被他们捡回去吧。</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“小耳朵还在想：我怀里的相片不至于被他们拿去上报吧。”</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“老王，你活像钻进了他们的心里了。”李矮子说，意思是两重的，表示不相信，也表示惊叹他叫人不能不相信。</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“胡老三，”王生枝说，把眼睛对准了一个衔着旱烟管的男子，“昨天你也在南教场听过政治指导员的报告的，你说我可曾说谎。那条镇叫洪子店，在太行山那边。”</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大致还不错，”胡老三说了，“部队在镇东十五里地方，和敌人打了一昼夜。农民救国会集了五百会员，三个钟头内把全镇上能搬的都搬走了，五百会员就拿起了枪，躲在围山上等了。不过，老王，门是用砖头堵的。”</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那有什么关系，石头门说起来好听一点。只要不是木头门就行了。木头门烧得开。上次苏家峪不是给门板都烧光了。洪子店也烧去了许多。可是我老王一年来明白了一个道理：守住了大门，不用关二门。对，把我们的门板烧掉呢，我们就夜不闭户。”</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“那你就少了生意了，人家以后还要你做门板吗？”</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大家笑了，同情王生枝。</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王生枝在月光里走回家去的时候，倒认真地想起当真到了处处夜不闭户的时代。他常常想做一张极精致的衣橱，已经设计了多年，总可以有做成的一天了。不过他知道大家还得先摆多少次真正的石门阵，不是用口，“也得用手。”王木匠看看自己结实的突起了老茧的掌心，说不出由于哪一种情感，不由得感叹了一下：“我这双手呵！”</w:t>
      </w:r>
    </w:p>
    <w:p w:rsidR="00BA057A" w:rsidRDefault="00BA057A" w:rsidP="00BA057A">
      <w:pPr>
        <w:pStyle w:val="a3"/>
        <w:spacing w:before="0" w:beforeAutospacing="0" w:after="0" w:afterAutospacing="0" w:line="360" w:lineRule="atLeast"/>
        <w:jc w:val="right"/>
      </w:pPr>
      <w:r>
        <w:rPr>
          <w:rFonts w:hint="eastAsia"/>
          <w:sz w:val="21"/>
          <w:szCs w:val="21"/>
        </w:rPr>
        <w:t>延安，</w:t>
      </w:r>
      <w:r>
        <w:rPr>
          <w:rFonts w:ascii="Calibri" w:hAnsi="Calibri" w:cs="Calibri"/>
          <w:sz w:val="21"/>
          <w:szCs w:val="21"/>
        </w:rPr>
        <w:t>1938</w:t>
      </w:r>
      <w:r>
        <w:rPr>
          <w:rFonts w:hint="eastAsia"/>
          <w:sz w:val="21"/>
          <w:szCs w:val="21"/>
        </w:rPr>
        <w:t>年秋</w:t>
      </w:r>
    </w:p>
    <w:p w:rsidR="00BA057A" w:rsidRDefault="00BA057A" w:rsidP="00BA057A">
      <w:pPr>
        <w:pStyle w:val="a3"/>
        <w:spacing w:before="0" w:beforeAutospacing="0" w:after="0" w:afterAutospacing="0" w:line="360" w:lineRule="atLeast"/>
        <w:jc w:val="right"/>
      </w:pPr>
      <w:r>
        <w:rPr>
          <w:rFonts w:ascii="Calibri" w:hAnsi="Calibri" w:cs="Calibri"/>
          <w:sz w:val="21"/>
          <w:szCs w:val="21"/>
        </w:rPr>
        <w:t>(</w:t>
      </w:r>
      <w:r>
        <w:rPr>
          <w:rFonts w:hint="eastAsia"/>
          <w:sz w:val="21"/>
          <w:szCs w:val="21"/>
        </w:rPr>
        <w:t>有删改</w:t>
      </w:r>
      <w:r>
        <w:rPr>
          <w:rFonts w:ascii="Calibri" w:hAnsi="Calibri" w:cs="Calibri"/>
          <w:sz w:val="21"/>
          <w:szCs w:val="21"/>
        </w:rPr>
        <w:t>)</w:t>
      </w:r>
    </w:p>
    <w:p w:rsidR="00BA057A" w:rsidRDefault="00BA057A" w:rsidP="00BA057A">
      <w:pPr>
        <w:pStyle w:val="a3"/>
        <w:spacing w:before="0" w:beforeAutospacing="0" w:after="0" w:afterAutospacing="0" w:line="360" w:lineRule="atLeast"/>
      </w:pPr>
      <w:r>
        <w:rPr>
          <w:rFonts w:ascii="Calibri" w:hAnsi="Calibri" w:cs="Calibri"/>
          <w:sz w:val="21"/>
          <w:szCs w:val="21"/>
        </w:rPr>
        <w:t>6. </w:t>
      </w:r>
      <w:r>
        <w:rPr>
          <w:rFonts w:hint="eastAsia"/>
          <w:sz w:val="21"/>
          <w:szCs w:val="21"/>
        </w:rPr>
        <w:t>下列对小说相关内容的理解，正确的一项是</w:t>
      </w:r>
      <w:r>
        <w:rPr>
          <w:rFonts w:ascii="Calibri" w:hAnsi="Calibri" w:cs="Calibri"/>
          <w:sz w:val="21"/>
          <w:szCs w:val="21"/>
        </w:rPr>
        <w:t>(3</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A.</w:t>
      </w:r>
      <w:r>
        <w:rPr>
          <w:rFonts w:hint="eastAsia"/>
          <w:sz w:val="21"/>
          <w:szCs w:val="21"/>
        </w:rPr>
        <w:t>用煤油箱改造水桶子，既说明王木匠手巧，也为后文故事情节发展埋下伏笔。</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B. </w:t>
      </w:r>
      <w:r>
        <w:rPr>
          <w:rFonts w:hint="eastAsia"/>
          <w:sz w:val="21"/>
          <w:szCs w:val="21"/>
        </w:rPr>
        <w:t>王木匠讲故事不乏新意识，他的灵感除了来自“八阵图”，还来自“一点新闻”。</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C.</w:t>
      </w:r>
      <w:r>
        <w:rPr>
          <w:rFonts w:hint="eastAsia"/>
          <w:sz w:val="21"/>
          <w:szCs w:val="21"/>
        </w:rPr>
        <w:t>石门阵故事取材于政治指导员的报告，“麻子”“小耳朵”等鬼子均确有其人。</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D. </w:t>
      </w:r>
      <w:r>
        <w:rPr>
          <w:rFonts w:hint="eastAsia"/>
          <w:sz w:val="21"/>
          <w:szCs w:val="21"/>
        </w:rPr>
        <w:t>王木匠因追求手艺完美而无法做出理想中的衣橱，他对着自己的手发出了感叹。</w:t>
      </w:r>
    </w:p>
    <w:p w:rsidR="00BA057A" w:rsidRDefault="00BA057A" w:rsidP="00BA057A">
      <w:pPr>
        <w:pStyle w:val="a3"/>
        <w:spacing w:before="0" w:beforeAutospacing="0" w:after="0" w:afterAutospacing="0" w:line="360" w:lineRule="atLeast"/>
      </w:pPr>
      <w:r>
        <w:rPr>
          <w:rFonts w:ascii="Calibri" w:hAnsi="Calibri" w:cs="Calibri"/>
          <w:sz w:val="21"/>
          <w:szCs w:val="21"/>
        </w:rPr>
        <w:t>7. </w:t>
      </w:r>
      <w:r>
        <w:rPr>
          <w:rFonts w:hint="eastAsia"/>
          <w:sz w:val="21"/>
          <w:szCs w:val="21"/>
        </w:rPr>
        <w:t>下列对小说艺术特色的分析鉴赏，不正确的一项是</w:t>
      </w:r>
      <w:r>
        <w:rPr>
          <w:rFonts w:ascii="Calibri" w:hAnsi="Calibri" w:cs="Calibri"/>
          <w:sz w:val="21"/>
          <w:szCs w:val="21"/>
        </w:rPr>
        <w:t>(3</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A.</w:t>
      </w:r>
      <w:r>
        <w:rPr>
          <w:rFonts w:hint="eastAsia"/>
          <w:sz w:val="21"/>
          <w:szCs w:val="21"/>
        </w:rPr>
        <w:t>小说以王木匠重提诸葛亮八阵图故事开头，再写村民们的表情神态，这样，石门阵故事还未正式展开，  </w:t>
      </w:r>
    </w:p>
    <w:p w:rsidR="00BA057A" w:rsidRDefault="00BA057A" w:rsidP="00BA057A">
      <w:pPr>
        <w:pStyle w:val="a3"/>
        <w:spacing w:before="0" w:beforeAutospacing="0" w:after="0" w:afterAutospacing="0" w:line="360" w:lineRule="atLeast"/>
        <w:ind w:firstLine="420"/>
      </w:pPr>
      <w:r>
        <w:rPr>
          <w:rFonts w:hint="eastAsia"/>
          <w:sz w:val="21"/>
          <w:szCs w:val="21"/>
        </w:rPr>
        <w:t>王木匠擅长讲故事的形象就已经确立起来了。</w:t>
      </w:r>
    </w:p>
    <w:p w:rsidR="00BA057A" w:rsidRDefault="00BA057A" w:rsidP="00BA057A">
      <w:pPr>
        <w:pStyle w:val="a3"/>
        <w:spacing w:before="0" w:beforeAutospacing="0" w:after="0" w:afterAutospacing="0" w:line="360" w:lineRule="atLeast"/>
        <w:ind w:left="420"/>
      </w:pPr>
      <w:r>
        <w:rPr>
          <w:rFonts w:ascii="Calibri" w:hAnsi="Calibri" w:cs="Calibri"/>
          <w:sz w:val="21"/>
          <w:szCs w:val="21"/>
        </w:rPr>
        <w:t>B.</w:t>
      </w:r>
      <w:r>
        <w:rPr>
          <w:rFonts w:hint="eastAsia"/>
          <w:sz w:val="21"/>
          <w:szCs w:val="21"/>
        </w:rPr>
        <w:t>小说描写村民们的面孔，用“带胡子的有，麻的有……”，而不用“有的带胡子，有的麻……”，突出了不同面孔最显著的特点。</w:t>
      </w:r>
    </w:p>
    <w:p w:rsidR="00BA057A" w:rsidRDefault="00BA057A" w:rsidP="00BA057A">
      <w:pPr>
        <w:pStyle w:val="a3"/>
        <w:spacing w:before="0" w:beforeAutospacing="0" w:after="0" w:afterAutospacing="0" w:line="360" w:lineRule="atLeast"/>
        <w:ind w:left="420"/>
      </w:pPr>
      <w:r>
        <w:rPr>
          <w:rFonts w:ascii="Calibri" w:hAnsi="Calibri" w:cs="Calibri"/>
          <w:sz w:val="21"/>
          <w:szCs w:val="21"/>
        </w:rPr>
        <w:t>C.</w:t>
      </w:r>
      <w:r>
        <w:rPr>
          <w:rFonts w:hint="eastAsia"/>
          <w:sz w:val="21"/>
          <w:szCs w:val="21"/>
        </w:rPr>
        <w:t>小说调动了许多“声音”来配合王木匠的讲述，如小梅子等人的插话、王木匠的干咳声，乃至与故事毫不相干的驴叫声，读来令人如临其境。</w:t>
      </w:r>
    </w:p>
    <w:p w:rsidR="00BA057A" w:rsidRDefault="00BA057A" w:rsidP="00BA057A">
      <w:pPr>
        <w:pStyle w:val="a3"/>
        <w:spacing w:before="0" w:beforeAutospacing="0" w:after="0" w:afterAutospacing="0" w:line="360" w:lineRule="atLeast"/>
        <w:ind w:left="420"/>
      </w:pPr>
      <w:r>
        <w:rPr>
          <w:rFonts w:ascii="Calibri" w:hAnsi="Calibri" w:cs="Calibri"/>
          <w:sz w:val="21"/>
          <w:szCs w:val="21"/>
        </w:rPr>
        <w:lastRenderedPageBreak/>
        <w:t>D.</w:t>
      </w:r>
      <w:r>
        <w:rPr>
          <w:rFonts w:hint="eastAsia"/>
          <w:sz w:val="21"/>
          <w:szCs w:val="21"/>
        </w:rPr>
        <w:t>小说讲了一个王木匠讲故事的故事，这种故事套故事的结构颇具匠心，不仅使小说叙事变得更为复杂，同时也使小说的主题更加多元。</w:t>
      </w:r>
    </w:p>
    <w:p w:rsidR="00BA057A" w:rsidRDefault="00BA057A" w:rsidP="00BA057A">
      <w:pPr>
        <w:pStyle w:val="a3"/>
        <w:spacing w:before="0" w:beforeAutospacing="0" w:after="0" w:afterAutospacing="0" w:line="360" w:lineRule="atLeast"/>
      </w:pPr>
      <w:r>
        <w:rPr>
          <w:rFonts w:ascii="Calibri" w:hAnsi="Calibri" w:cs="Calibri"/>
          <w:sz w:val="21"/>
          <w:szCs w:val="21"/>
        </w:rPr>
        <w:t>8. </w:t>
      </w:r>
      <w:r>
        <w:rPr>
          <w:rFonts w:hint="eastAsia"/>
          <w:sz w:val="21"/>
          <w:szCs w:val="21"/>
        </w:rPr>
        <w:t>王木匠讲石门阵时，多处使用反复手法，这种讲述方法有什么效果？ </w:t>
      </w:r>
      <w:r>
        <w:rPr>
          <w:rFonts w:ascii="Calibri" w:hAnsi="Calibri" w:cs="Calibri"/>
          <w:sz w:val="21"/>
          <w:szCs w:val="21"/>
        </w:rPr>
        <w:t>(4</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pPr>
      <w:r>
        <w:rPr>
          <w:rFonts w:hint="eastAsia"/>
          <w:sz w:val="21"/>
          <w:szCs w:val="21"/>
        </w:rPr>
        <w:t> </w:t>
      </w:r>
    </w:p>
    <w:p w:rsidR="00BA057A" w:rsidRDefault="00BA057A" w:rsidP="00BA057A">
      <w:pPr>
        <w:pStyle w:val="a3"/>
        <w:spacing w:before="0" w:beforeAutospacing="0" w:after="0" w:afterAutospacing="0" w:line="360" w:lineRule="atLeast"/>
      </w:pPr>
      <w:r>
        <w:rPr>
          <w:rFonts w:hint="eastAsia"/>
          <w:sz w:val="21"/>
          <w:szCs w:val="21"/>
        </w:rPr>
        <w:t>9. 小说中多次出现的“门”，在不同层面有不同含义，请结合文本加以分析。</w:t>
      </w:r>
      <w:r>
        <w:rPr>
          <w:rFonts w:ascii="Calibri" w:hAnsi="Calibri" w:cs="Calibri"/>
          <w:sz w:val="21"/>
          <w:szCs w:val="21"/>
        </w:rPr>
        <w:t>(6</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pPr>
      <w:r>
        <w:rPr>
          <w:rFonts w:hint="eastAsia"/>
          <w:sz w:val="21"/>
          <w:szCs w:val="21"/>
        </w:rPr>
        <w:t> </w:t>
      </w:r>
    </w:p>
    <w:p w:rsidR="00BA057A" w:rsidRDefault="00BA057A" w:rsidP="00BA057A">
      <w:pPr>
        <w:pStyle w:val="a3"/>
        <w:spacing w:before="0" w:beforeAutospacing="0" w:after="0" w:afterAutospacing="0" w:line="360" w:lineRule="atLeast"/>
      </w:pPr>
      <w:r>
        <w:rPr>
          <w:rFonts w:hint="eastAsia"/>
          <w:sz w:val="21"/>
          <w:szCs w:val="21"/>
        </w:rPr>
        <w:t>二、古代诗文阅读</w:t>
      </w:r>
      <w:r>
        <w:rPr>
          <w:rFonts w:ascii="Calibri" w:hAnsi="Calibri" w:cs="Calibri"/>
          <w:sz w:val="21"/>
          <w:szCs w:val="21"/>
        </w:rPr>
        <w:t>(35</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firstLine="420"/>
      </w:pPr>
      <w:r>
        <w:rPr>
          <w:rFonts w:ascii="Calibri" w:hAnsi="Calibri" w:cs="Calibri"/>
          <w:sz w:val="21"/>
          <w:szCs w:val="21"/>
        </w:rPr>
        <w:t>(</w:t>
      </w:r>
      <w:r>
        <w:rPr>
          <w:rFonts w:hint="eastAsia"/>
          <w:sz w:val="21"/>
          <w:szCs w:val="21"/>
        </w:rPr>
        <w:t>一</w:t>
      </w:r>
      <w:r>
        <w:rPr>
          <w:rFonts w:ascii="Calibri" w:hAnsi="Calibri" w:cs="Calibri"/>
          <w:sz w:val="21"/>
          <w:szCs w:val="21"/>
        </w:rPr>
        <w:t>)</w:t>
      </w:r>
      <w:r>
        <w:rPr>
          <w:rFonts w:hint="eastAsia"/>
          <w:sz w:val="21"/>
          <w:szCs w:val="21"/>
        </w:rPr>
        <w:t>文言文阅读</w:t>
      </w:r>
      <w:r>
        <w:rPr>
          <w:rFonts w:ascii="Calibri" w:hAnsi="Calibri" w:cs="Calibri"/>
          <w:sz w:val="21"/>
          <w:szCs w:val="21"/>
        </w:rPr>
        <w:t>(</w:t>
      </w:r>
      <w:r>
        <w:rPr>
          <w:rFonts w:hint="eastAsia"/>
          <w:sz w:val="21"/>
          <w:szCs w:val="21"/>
        </w:rPr>
        <w:t>本题共</w:t>
      </w:r>
      <w:r>
        <w:rPr>
          <w:rFonts w:ascii="Calibri" w:hAnsi="Calibri" w:cs="Calibri"/>
          <w:sz w:val="21"/>
          <w:szCs w:val="21"/>
        </w:rPr>
        <w:t>5</w:t>
      </w:r>
      <w:r>
        <w:rPr>
          <w:rFonts w:hint="eastAsia"/>
          <w:sz w:val="21"/>
          <w:szCs w:val="21"/>
        </w:rPr>
        <w:t>小题，</w:t>
      </w:r>
      <w:r>
        <w:rPr>
          <w:rFonts w:ascii="Calibri" w:hAnsi="Calibri" w:cs="Calibri"/>
          <w:sz w:val="21"/>
          <w:szCs w:val="21"/>
        </w:rPr>
        <w:t>20</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firstLine="420"/>
      </w:pPr>
      <w:r>
        <w:rPr>
          <w:rFonts w:hint="eastAsia"/>
          <w:sz w:val="21"/>
          <w:szCs w:val="21"/>
        </w:rPr>
        <w:t>阅读下面的文言文，完成</w:t>
      </w:r>
      <w:r>
        <w:rPr>
          <w:rFonts w:ascii="Calibri" w:hAnsi="Calibri" w:cs="Calibri"/>
          <w:sz w:val="21"/>
          <w:szCs w:val="21"/>
        </w:rPr>
        <w:t>10</w:t>
      </w:r>
      <w:r>
        <w:rPr>
          <w:rFonts w:hint="eastAsia"/>
          <w:sz w:val="21"/>
          <w:szCs w:val="21"/>
        </w:rPr>
        <w:t>～</w:t>
      </w:r>
      <w:r>
        <w:rPr>
          <w:rFonts w:ascii="Calibri" w:hAnsi="Calibri" w:cs="Calibri"/>
          <w:sz w:val="21"/>
          <w:szCs w:val="21"/>
        </w:rPr>
        <w:t>14</w:t>
      </w:r>
      <w:r>
        <w:rPr>
          <w:rFonts w:hint="eastAsia"/>
          <w:sz w:val="21"/>
          <w:szCs w:val="21"/>
        </w:rPr>
        <w:t>题。</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唐高祖武德九年秋八月甲子，太宗即皇帝位于东宫显德殿，</w:t>
      </w:r>
      <w:r>
        <w:rPr>
          <w:rFonts w:ascii="楷体" w:eastAsia="楷体" w:hAnsi="楷体" w:hint="eastAsia"/>
          <w:sz w:val="21"/>
          <w:szCs w:val="21"/>
          <w:u w:val="single"/>
        </w:rPr>
        <w:t>初上皇欲强宗室以镇天下故皇再从三从弟及兄弟之子虽童孺皆为王王者数十人上从容问群臣遍封宗子于天下利乎</w:t>
      </w:r>
      <w:r>
        <w:rPr>
          <w:rFonts w:ascii="Calibri" w:eastAsia="楷体" w:hAnsi="Calibri" w:cs="Calibri"/>
          <w:sz w:val="21"/>
          <w:szCs w:val="21"/>
        </w:rPr>
        <w:t> </w:t>
      </w:r>
      <w:r>
        <w:rPr>
          <w:rFonts w:ascii="楷体" w:eastAsia="楷体" w:hAnsi="楷体" w:hint="eastAsia"/>
          <w:sz w:val="21"/>
          <w:szCs w:val="21"/>
        </w:rPr>
        <w:t>封德彝对曰：“上皇敦睦九族，大封宗室，自两汉以来未有如今之多者。爵命既崇，多给力役，恐非示天下以至公也。”上曰：“然。朕为天子，所以养百姓也，岂可劳百姓以养己之宗族乎！”十一月庚寅，降宗室郡王皆为县公，惟有功者数人不降。上与群臣论止盗。或请重法以禁之，上哂之曰：“民之所以为盗者，由赋繁役重，官吏贪求，饥寒切身，故不暇顾廉耻耳。朕当去奢省费，轻摇薄赋，选用廉吏，使民衣食有余，则自不为盗，安用重法邪！”自是数年之后，海内升平，路不拾遗，外户不闭，商旅野宿焉。上闻景州录事参军张玄素名，召见，问以政道。对曰：“隋主好自专庶务，不任群臣，群臣恐惧，唯知票受奉行而已，莫之敢违。以一人之智决天下之务，借使得失相半，乖谬已多，下谀上蔽，不亡何待！陛下诚能谨择群臣而分任以事，高拱穆清而考其成败，以施刑赏，何忧不治！”上善其言，擢为侍御史。</w:t>
      </w:r>
      <w:r>
        <w:rPr>
          <w:rFonts w:ascii="楷体" w:eastAsia="楷体" w:hAnsi="楷体" w:hint="eastAsia"/>
          <w:sz w:val="21"/>
          <w:szCs w:val="21"/>
          <w:u w:val="single"/>
        </w:rPr>
        <w:t>上患吏多受赇，密使左右试赂之。</w:t>
      </w:r>
      <w:r>
        <w:rPr>
          <w:rFonts w:ascii="楷体" w:eastAsia="楷体" w:hAnsi="楷体" w:hint="eastAsia"/>
          <w:sz w:val="21"/>
          <w:szCs w:val="21"/>
        </w:rPr>
        <w:t>有司门令史受绢一匹，上欲杀之，民部尚书装矩谏曰：“为吏受赂，罪诚当死。但陛下使人遗之而受，乃陷人于法也，恐非所谓‘道之以德，齐之以礼。”上悦，召文武五品已上告之曰：“裴矩能当官力争，不为面从，傥每事皆然，何忧不治？”</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臣光曰：古人有言：“君明臣直。”裴矩任于隋而忠于唐，非其性之有变也，</w:t>
      </w:r>
      <w:r>
        <w:rPr>
          <w:rFonts w:ascii="楷体" w:eastAsia="楷体" w:hAnsi="楷体" w:hint="eastAsia"/>
          <w:sz w:val="21"/>
          <w:szCs w:val="21"/>
          <w:u w:val="single"/>
        </w:rPr>
        <w:t>君恶闻其过则忠化为佞，君乐闻直言则化为忠。</w:t>
      </w:r>
      <w:r>
        <w:rPr>
          <w:rFonts w:ascii="楷体" w:eastAsia="楷体" w:hAnsi="楷体" w:hint="eastAsia"/>
          <w:sz w:val="21"/>
          <w:szCs w:val="21"/>
        </w:rPr>
        <w:t>是知君者表也，臣者景也，表动则景随矣。</w:t>
      </w:r>
    </w:p>
    <w:p w:rsidR="00BA057A" w:rsidRDefault="00BA057A" w:rsidP="00BA057A">
      <w:pPr>
        <w:pStyle w:val="a3"/>
        <w:spacing w:before="0" w:beforeAutospacing="0" w:after="0" w:afterAutospacing="0" w:line="360" w:lineRule="atLeast"/>
        <w:ind w:firstLine="420"/>
        <w:jc w:val="right"/>
      </w:pPr>
      <w:r>
        <w:rPr>
          <w:rFonts w:ascii="Calibri" w:hAnsi="Calibri" w:cs="Calibri"/>
          <w:sz w:val="21"/>
          <w:szCs w:val="21"/>
        </w:rPr>
        <w:t>(</w:t>
      </w:r>
      <w:r>
        <w:rPr>
          <w:rFonts w:hint="eastAsia"/>
          <w:sz w:val="21"/>
          <w:szCs w:val="21"/>
        </w:rPr>
        <w:t>节选自《通鉴纪事本末·贞观君臣论治》</w:t>
      </w:r>
      <w:r>
        <w:rPr>
          <w:rFonts w:ascii="Calibri" w:hAnsi="Calibri" w:cs="Calibri"/>
          <w:sz w:val="21"/>
          <w:szCs w:val="21"/>
        </w:rPr>
        <w:t>)</w:t>
      </w:r>
    </w:p>
    <w:p w:rsidR="00BA057A" w:rsidRDefault="00BA057A" w:rsidP="00BA057A">
      <w:pPr>
        <w:pStyle w:val="a3"/>
        <w:spacing w:before="0" w:beforeAutospacing="0" w:after="0" w:afterAutospacing="0" w:line="360" w:lineRule="atLeast"/>
      </w:pPr>
      <w:r>
        <w:rPr>
          <w:rFonts w:ascii="Calibri" w:hAnsi="Calibri" w:cs="Calibri"/>
          <w:sz w:val="21"/>
          <w:szCs w:val="21"/>
        </w:rPr>
        <w:t>10. </w:t>
      </w:r>
      <w:r>
        <w:rPr>
          <w:rFonts w:hint="eastAsia"/>
          <w:sz w:val="21"/>
          <w:szCs w:val="21"/>
        </w:rPr>
        <w:t>下列对文中画波浪线部分的断句，正确的一项是</w:t>
      </w:r>
      <w:r>
        <w:rPr>
          <w:rFonts w:ascii="Calibri" w:hAnsi="Calibri" w:cs="Calibri"/>
          <w:sz w:val="21"/>
          <w:szCs w:val="21"/>
        </w:rPr>
        <w:t>(3</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left="420"/>
      </w:pPr>
      <w:r>
        <w:rPr>
          <w:rFonts w:ascii="Calibri" w:hAnsi="Calibri" w:cs="Calibri"/>
          <w:sz w:val="21"/>
          <w:szCs w:val="21"/>
        </w:rPr>
        <w:t>A.</w:t>
      </w:r>
      <w:r>
        <w:rPr>
          <w:rFonts w:hint="eastAsia"/>
          <w:sz w:val="21"/>
          <w:szCs w:val="21"/>
        </w:rPr>
        <w:t>初</w:t>
      </w:r>
      <w:r>
        <w:rPr>
          <w:rFonts w:ascii="Calibri" w:hAnsi="Calibri" w:cs="Calibri"/>
          <w:sz w:val="21"/>
          <w:szCs w:val="21"/>
        </w:rPr>
        <w:t>/</w:t>
      </w:r>
      <w:r>
        <w:rPr>
          <w:rFonts w:hint="eastAsia"/>
          <w:sz w:val="21"/>
          <w:szCs w:val="21"/>
        </w:rPr>
        <w:t>上皇欲强宗室</w:t>
      </w:r>
      <w:r>
        <w:rPr>
          <w:rFonts w:ascii="Calibri" w:hAnsi="Calibri" w:cs="Calibri"/>
          <w:sz w:val="21"/>
          <w:szCs w:val="21"/>
        </w:rPr>
        <w:t>/</w:t>
      </w:r>
      <w:r>
        <w:rPr>
          <w:rFonts w:hint="eastAsia"/>
          <w:sz w:val="21"/>
          <w:szCs w:val="21"/>
        </w:rPr>
        <w:t>以镇天下故皇</w:t>
      </w:r>
      <w:r>
        <w:rPr>
          <w:rFonts w:ascii="Calibri" w:hAnsi="Calibri" w:cs="Calibri"/>
          <w:sz w:val="21"/>
          <w:szCs w:val="21"/>
        </w:rPr>
        <w:t>/</w:t>
      </w:r>
      <w:r>
        <w:rPr>
          <w:rFonts w:hint="eastAsia"/>
          <w:sz w:val="21"/>
          <w:szCs w:val="21"/>
        </w:rPr>
        <w:t>再从三从弟及兄弟之子</w:t>
      </w:r>
      <w:r>
        <w:rPr>
          <w:rFonts w:ascii="Calibri" w:hAnsi="Calibri" w:cs="Calibri"/>
          <w:sz w:val="21"/>
          <w:szCs w:val="21"/>
        </w:rPr>
        <w:t>/</w:t>
      </w:r>
      <w:r>
        <w:rPr>
          <w:rFonts w:hint="eastAsia"/>
          <w:sz w:val="21"/>
          <w:szCs w:val="21"/>
        </w:rPr>
        <w:t>虽童孺皆为王</w:t>
      </w:r>
      <w:r>
        <w:rPr>
          <w:rFonts w:ascii="Calibri" w:hAnsi="Calibri" w:cs="Calibri"/>
          <w:sz w:val="21"/>
          <w:szCs w:val="21"/>
        </w:rPr>
        <w:t>/</w:t>
      </w:r>
      <w:r>
        <w:rPr>
          <w:rFonts w:hint="eastAsia"/>
          <w:sz w:val="21"/>
          <w:szCs w:val="21"/>
        </w:rPr>
        <w:t>王者数十人</w:t>
      </w:r>
      <w:r>
        <w:rPr>
          <w:rFonts w:ascii="Calibri" w:hAnsi="Calibri" w:cs="Calibri"/>
          <w:sz w:val="21"/>
          <w:szCs w:val="21"/>
        </w:rPr>
        <w:t>/</w:t>
      </w:r>
      <w:r>
        <w:rPr>
          <w:rFonts w:hint="eastAsia"/>
          <w:sz w:val="21"/>
          <w:szCs w:val="21"/>
        </w:rPr>
        <w:t>上从容问群臣</w:t>
      </w:r>
      <w:r>
        <w:rPr>
          <w:rFonts w:ascii="Calibri" w:hAnsi="Calibri" w:cs="Calibri"/>
          <w:sz w:val="21"/>
          <w:szCs w:val="21"/>
        </w:rPr>
        <w:t>/</w:t>
      </w:r>
      <w:r>
        <w:rPr>
          <w:rFonts w:hint="eastAsia"/>
          <w:sz w:val="21"/>
          <w:szCs w:val="21"/>
        </w:rPr>
        <w:t>遍封宗子于天下利乎</w:t>
      </w:r>
      <w:r>
        <w:rPr>
          <w:rFonts w:ascii="Calibri" w:hAnsi="Calibri" w:cs="Calibri"/>
          <w:sz w:val="21"/>
          <w:szCs w:val="21"/>
        </w:rPr>
        <w:t>/</w:t>
      </w:r>
    </w:p>
    <w:p w:rsidR="00BA057A" w:rsidRDefault="00BA057A" w:rsidP="00BA057A">
      <w:pPr>
        <w:pStyle w:val="a3"/>
        <w:spacing w:before="0" w:beforeAutospacing="0" w:after="0" w:afterAutospacing="0" w:line="360" w:lineRule="atLeast"/>
        <w:ind w:left="420"/>
      </w:pPr>
      <w:r>
        <w:rPr>
          <w:rFonts w:ascii="Calibri" w:hAnsi="Calibri" w:cs="Calibri"/>
          <w:sz w:val="21"/>
          <w:szCs w:val="21"/>
        </w:rPr>
        <w:t>B. </w:t>
      </w:r>
      <w:r>
        <w:rPr>
          <w:rFonts w:hint="eastAsia"/>
          <w:sz w:val="21"/>
          <w:szCs w:val="21"/>
        </w:rPr>
        <w:t>初</w:t>
      </w:r>
      <w:r>
        <w:rPr>
          <w:rFonts w:ascii="Calibri" w:hAnsi="Calibri" w:cs="Calibri"/>
          <w:sz w:val="21"/>
          <w:szCs w:val="21"/>
        </w:rPr>
        <w:t>/</w:t>
      </w:r>
      <w:r>
        <w:rPr>
          <w:rFonts w:hint="eastAsia"/>
          <w:sz w:val="21"/>
          <w:szCs w:val="21"/>
        </w:rPr>
        <w:t>上皇欲强宗室以镇天下</w:t>
      </w:r>
      <w:r>
        <w:rPr>
          <w:rFonts w:ascii="Calibri" w:hAnsi="Calibri" w:cs="Calibri"/>
          <w:sz w:val="21"/>
          <w:szCs w:val="21"/>
        </w:rPr>
        <w:t>/</w:t>
      </w:r>
      <w:r>
        <w:rPr>
          <w:rFonts w:hint="eastAsia"/>
          <w:sz w:val="21"/>
          <w:szCs w:val="21"/>
        </w:rPr>
        <w:t>故皇再从三从弟及兄弟之子</w:t>
      </w:r>
      <w:r>
        <w:rPr>
          <w:rFonts w:ascii="Calibri" w:hAnsi="Calibri" w:cs="Calibri"/>
          <w:sz w:val="21"/>
          <w:szCs w:val="21"/>
        </w:rPr>
        <w:t>/</w:t>
      </w:r>
      <w:r>
        <w:rPr>
          <w:rFonts w:hint="eastAsia"/>
          <w:sz w:val="21"/>
          <w:szCs w:val="21"/>
        </w:rPr>
        <w:t>虽童孺皆为王</w:t>
      </w:r>
      <w:r>
        <w:rPr>
          <w:rFonts w:ascii="Calibri" w:hAnsi="Calibri" w:cs="Calibri"/>
          <w:sz w:val="21"/>
          <w:szCs w:val="21"/>
        </w:rPr>
        <w:t>/</w:t>
      </w:r>
      <w:r>
        <w:rPr>
          <w:rFonts w:hint="eastAsia"/>
          <w:sz w:val="21"/>
          <w:szCs w:val="21"/>
        </w:rPr>
        <w:t>王者数十人</w:t>
      </w:r>
      <w:r>
        <w:rPr>
          <w:rFonts w:ascii="Calibri" w:hAnsi="Calibri" w:cs="Calibri"/>
          <w:sz w:val="21"/>
          <w:szCs w:val="21"/>
        </w:rPr>
        <w:t>/</w:t>
      </w:r>
      <w:r>
        <w:rPr>
          <w:rFonts w:hint="eastAsia"/>
          <w:sz w:val="21"/>
          <w:szCs w:val="21"/>
        </w:rPr>
        <w:t>上从容问群臣</w:t>
      </w:r>
      <w:r>
        <w:rPr>
          <w:rFonts w:ascii="Calibri" w:hAnsi="Calibri" w:cs="Calibri"/>
          <w:sz w:val="21"/>
          <w:szCs w:val="21"/>
        </w:rPr>
        <w:t>/</w:t>
      </w:r>
      <w:r>
        <w:rPr>
          <w:rFonts w:hint="eastAsia"/>
          <w:sz w:val="21"/>
          <w:szCs w:val="21"/>
        </w:rPr>
        <w:t>遍封宗子</w:t>
      </w:r>
      <w:r>
        <w:rPr>
          <w:rFonts w:ascii="Calibri" w:hAnsi="Calibri" w:cs="Calibri"/>
          <w:sz w:val="21"/>
          <w:szCs w:val="21"/>
        </w:rPr>
        <w:t>/</w:t>
      </w:r>
      <w:r>
        <w:rPr>
          <w:rFonts w:hint="eastAsia"/>
          <w:sz w:val="21"/>
          <w:szCs w:val="21"/>
        </w:rPr>
        <w:t>于天下利乎</w:t>
      </w:r>
      <w:r>
        <w:rPr>
          <w:rFonts w:ascii="Calibri" w:hAnsi="Calibri" w:cs="Calibri"/>
          <w:sz w:val="21"/>
          <w:szCs w:val="21"/>
        </w:rPr>
        <w:t>/</w:t>
      </w:r>
    </w:p>
    <w:p w:rsidR="00BA057A" w:rsidRDefault="00BA057A" w:rsidP="00BA057A">
      <w:pPr>
        <w:pStyle w:val="a3"/>
        <w:spacing w:before="0" w:beforeAutospacing="0" w:after="0" w:afterAutospacing="0" w:line="360" w:lineRule="atLeast"/>
        <w:ind w:left="420"/>
      </w:pPr>
      <w:r>
        <w:rPr>
          <w:rFonts w:ascii="Calibri" w:hAnsi="Calibri" w:cs="Calibri"/>
          <w:sz w:val="21"/>
          <w:szCs w:val="21"/>
        </w:rPr>
        <w:t>C. </w:t>
      </w:r>
      <w:r>
        <w:rPr>
          <w:rFonts w:hint="eastAsia"/>
          <w:sz w:val="21"/>
          <w:szCs w:val="21"/>
        </w:rPr>
        <w:t>初</w:t>
      </w:r>
      <w:r>
        <w:rPr>
          <w:rFonts w:ascii="Calibri" w:hAnsi="Calibri" w:cs="Calibri"/>
          <w:sz w:val="21"/>
          <w:szCs w:val="21"/>
        </w:rPr>
        <w:t>/</w:t>
      </w:r>
      <w:r>
        <w:rPr>
          <w:rFonts w:hint="eastAsia"/>
          <w:sz w:val="21"/>
          <w:szCs w:val="21"/>
        </w:rPr>
        <w:t>上皇欲强宗室以镇天下</w:t>
      </w:r>
      <w:r>
        <w:rPr>
          <w:rFonts w:ascii="Calibri" w:hAnsi="Calibri" w:cs="Calibri"/>
          <w:sz w:val="21"/>
          <w:szCs w:val="21"/>
        </w:rPr>
        <w:t>/</w:t>
      </w:r>
      <w:r>
        <w:rPr>
          <w:rFonts w:hint="eastAsia"/>
          <w:sz w:val="21"/>
          <w:szCs w:val="21"/>
        </w:rPr>
        <w:t>故皇再从三从弟及兄弟之子虽童孺</w:t>
      </w:r>
      <w:r>
        <w:rPr>
          <w:rFonts w:ascii="Calibri" w:hAnsi="Calibri" w:cs="Calibri"/>
          <w:sz w:val="21"/>
          <w:szCs w:val="21"/>
        </w:rPr>
        <w:t>/</w:t>
      </w:r>
      <w:r>
        <w:rPr>
          <w:rFonts w:hint="eastAsia"/>
          <w:sz w:val="21"/>
          <w:szCs w:val="21"/>
        </w:rPr>
        <w:t>皆为王</w:t>
      </w:r>
      <w:r>
        <w:rPr>
          <w:rFonts w:ascii="Calibri" w:hAnsi="Calibri" w:cs="Calibri"/>
          <w:sz w:val="21"/>
          <w:szCs w:val="21"/>
        </w:rPr>
        <w:t>/</w:t>
      </w:r>
      <w:r>
        <w:rPr>
          <w:rFonts w:hint="eastAsia"/>
          <w:sz w:val="21"/>
          <w:szCs w:val="21"/>
        </w:rPr>
        <w:t>王者数十人</w:t>
      </w:r>
      <w:r>
        <w:rPr>
          <w:rFonts w:ascii="Calibri" w:hAnsi="Calibri" w:cs="Calibri"/>
          <w:sz w:val="21"/>
          <w:szCs w:val="21"/>
        </w:rPr>
        <w:t>/</w:t>
      </w:r>
      <w:r>
        <w:rPr>
          <w:rFonts w:hint="eastAsia"/>
          <w:sz w:val="21"/>
          <w:szCs w:val="21"/>
        </w:rPr>
        <w:t>上从容问群臣</w:t>
      </w:r>
      <w:r>
        <w:rPr>
          <w:rFonts w:ascii="Calibri" w:hAnsi="Calibri" w:cs="Calibri"/>
          <w:sz w:val="21"/>
          <w:szCs w:val="21"/>
        </w:rPr>
        <w:t>/</w:t>
      </w:r>
      <w:r>
        <w:rPr>
          <w:rFonts w:hint="eastAsia"/>
          <w:sz w:val="21"/>
          <w:szCs w:val="21"/>
        </w:rPr>
        <w:t>遍封宗子于天下</w:t>
      </w:r>
      <w:r>
        <w:rPr>
          <w:rFonts w:ascii="Calibri" w:hAnsi="Calibri" w:cs="Calibri"/>
          <w:sz w:val="21"/>
          <w:szCs w:val="21"/>
        </w:rPr>
        <w:t>/</w:t>
      </w:r>
      <w:r>
        <w:rPr>
          <w:rFonts w:hint="eastAsia"/>
          <w:sz w:val="21"/>
          <w:szCs w:val="21"/>
        </w:rPr>
        <w:t>利乎</w:t>
      </w:r>
      <w:r>
        <w:rPr>
          <w:rFonts w:ascii="Calibri" w:hAnsi="Calibri" w:cs="Calibri"/>
          <w:sz w:val="21"/>
          <w:szCs w:val="21"/>
        </w:rPr>
        <w:t>/</w:t>
      </w:r>
    </w:p>
    <w:p w:rsidR="00BA057A" w:rsidRDefault="00BA057A" w:rsidP="00BA057A">
      <w:pPr>
        <w:pStyle w:val="a3"/>
        <w:spacing w:before="0" w:beforeAutospacing="0" w:after="0" w:afterAutospacing="0" w:line="360" w:lineRule="atLeast"/>
        <w:ind w:left="420"/>
      </w:pPr>
      <w:r>
        <w:rPr>
          <w:rFonts w:ascii="Calibri" w:hAnsi="Calibri" w:cs="Calibri"/>
          <w:sz w:val="21"/>
          <w:szCs w:val="21"/>
        </w:rPr>
        <w:t>D.</w:t>
      </w:r>
      <w:r>
        <w:rPr>
          <w:rFonts w:hint="eastAsia"/>
          <w:sz w:val="21"/>
          <w:szCs w:val="21"/>
        </w:rPr>
        <w:t>初</w:t>
      </w:r>
      <w:r>
        <w:rPr>
          <w:rFonts w:ascii="Calibri" w:hAnsi="Calibri" w:cs="Calibri"/>
          <w:sz w:val="21"/>
          <w:szCs w:val="21"/>
        </w:rPr>
        <w:t>/</w:t>
      </w:r>
      <w:r>
        <w:rPr>
          <w:rFonts w:hint="eastAsia"/>
          <w:sz w:val="21"/>
          <w:szCs w:val="21"/>
        </w:rPr>
        <w:t>上皇欲强宗室</w:t>
      </w:r>
      <w:r>
        <w:rPr>
          <w:rFonts w:ascii="Calibri" w:hAnsi="Calibri" w:cs="Calibri"/>
          <w:sz w:val="21"/>
          <w:szCs w:val="21"/>
        </w:rPr>
        <w:t>/</w:t>
      </w:r>
      <w:r>
        <w:rPr>
          <w:rFonts w:hint="eastAsia"/>
          <w:sz w:val="21"/>
          <w:szCs w:val="21"/>
        </w:rPr>
        <w:t>以镇天下故皇</w:t>
      </w:r>
      <w:r>
        <w:rPr>
          <w:rFonts w:ascii="Calibri" w:hAnsi="Calibri" w:cs="Calibri"/>
          <w:sz w:val="21"/>
          <w:szCs w:val="21"/>
        </w:rPr>
        <w:t>/</w:t>
      </w:r>
      <w:r>
        <w:rPr>
          <w:rFonts w:hint="eastAsia"/>
          <w:sz w:val="21"/>
          <w:szCs w:val="21"/>
        </w:rPr>
        <w:t>再从三从弟及兄弟之子虽童孺</w:t>
      </w:r>
      <w:r>
        <w:rPr>
          <w:rFonts w:ascii="Calibri" w:hAnsi="Calibri" w:cs="Calibri"/>
          <w:sz w:val="21"/>
          <w:szCs w:val="21"/>
        </w:rPr>
        <w:t>/</w:t>
      </w:r>
      <w:r>
        <w:rPr>
          <w:rFonts w:hint="eastAsia"/>
          <w:sz w:val="21"/>
          <w:szCs w:val="21"/>
        </w:rPr>
        <w:t>皆为王</w:t>
      </w:r>
      <w:r>
        <w:rPr>
          <w:rFonts w:ascii="Calibri" w:hAnsi="Calibri" w:cs="Calibri"/>
          <w:sz w:val="21"/>
          <w:szCs w:val="21"/>
        </w:rPr>
        <w:t>/</w:t>
      </w:r>
      <w:r>
        <w:rPr>
          <w:rFonts w:hint="eastAsia"/>
          <w:sz w:val="21"/>
          <w:szCs w:val="21"/>
        </w:rPr>
        <w:t>王者数十人</w:t>
      </w:r>
      <w:r>
        <w:rPr>
          <w:rFonts w:ascii="Calibri" w:hAnsi="Calibri" w:cs="Calibri"/>
          <w:sz w:val="21"/>
          <w:szCs w:val="21"/>
        </w:rPr>
        <w:t>/</w:t>
      </w:r>
      <w:r>
        <w:rPr>
          <w:rFonts w:hint="eastAsia"/>
          <w:sz w:val="21"/>
          <w:szCs w:val="21"/>
        </w:rPr>
        <w:t>上从容问群臣</w:t>
      </w:r>
      <w:r>
        <w:rPr>
          <w:rFonts w:ascii="Calibri" w:hAnsi="Calibri" w:cs="Calibri"/>
          <w:sz w:val="21"/>
          <w:szCs w:val="21"/>
        </w:rPr>
        <w:t>/</w:t>
      </w:r>
      <w:r>
        <w:rPr>
          <w:rFonts w:hint="eastAsia"/>
          <w:sz w:val="21"/>
          <w:szCs w:val="21"/>
        </w:rPr>
        <w:t>遍封宗子于天下</w:t>
      </w:r>
      <w:r>
        <w:rPr>
          <w:rFonts w:ascii="Calibri" w:hAnsi="Calibri" w:cs="Calibri"/>
          <w:sz w:val="21"/>
          <w:szCs w:val="21"/>
        </w:rPr>
        <w:t>/</w:t>
      </w:r>
      <w:r>
        <w:rPr>
          <w:rFonts w:hint="eastAsia"/>
          <w:sz w:val="21"/>
          <w:szCs w:val="21"/>
        </w:rPr>
        <w:t>利乎</w:t>
      </w:r>
      <w:r>
        <w:rPr>
          <w:rFonts w:ascii="Calibri" w:hAnsi="Calibri" w:cs="Calibri"/>
          <w:sz w:val="21"/>
          <w:szCs w:val="21"/>
        </w:rPr>
        <w:t>/</w:t>
      </w:r>
    </w:p>
    <w:p w:rsidR="00BA057A" w:rsidRDefault="00BA057A" w:rsidP="00BA057A">
      <w:pPr>
        <w:pStyle w:val="a3"/>
        <w:spacing w:before="0" w:beforeAutospacing="0" w:after="0" w:afterAutospacing="0" w:line="360" w:lineRule="atLeast"/>
      </w:pPr>
      <w:r>
        <w:rPr>
          <w:rFonts w:ascii="Calibri" w:hAnsi="Calibri" w:cs="Calibri"/>
          <w:sz w:val="21"/>
          <w:szCs w:val="21"/>
        </w:rPr>
        <w:t>11. </w:t>
      </w:r>
      <w:r>
        <w:rPr>
          <w:rFonts w:hint="eastAsia"/>
          <w:sz w:val="21"/>
          <w:szCs w:val="21"/>
        </w:rPr>
        <w:t>下列对文中加点词语的相关内容的解说，不正确的一项是</w:t>
      </w:r>
      <w:r>
        <w:rPr>
          <w:rFonts w:ascii="Calibri" w:hAnsi="Calibri" w:cs="Calibri"/>
          <w:sz w:val="21"/>
          <w:szCs w:val="21"/>
        </w:rPr>
        <w:t>(3</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A.</w:t>
      </w:r>
      <w:r>
        <w:rPr>
          <w:rFonts w:hint="eastAsia"/>
          <w:sz w:val="21"/>
          <w:szCs w:val="21"/>
        </w:rPr>
        <w:t>甲子，甲为天干首位，子为地支首位，干支相配以纪年月日，文中是纪日。</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lastRenderedPageBreak/>
        <w:t>B.</w:t>
      </w:r>
      <w:r>
        <w:rPr>
          <w:rFonts w:hint="eastAsia"/>
          <w:sz w:val="21"/>
          <w:szCs w:val="21"/>
        </w:rPr>
        <w:t>宗室，是古代社会中对与君主同一宗族血亲的称谓，历代皇族例称为宗室。</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C.</w:t>
      </w:r>
      <w:r>
        <w:rPr>
          <w:rFonts w:hint="eastAsia"/>
          <w:sz w:val="21"/>
          <w:szCs w:val="21"/>
        </w:rPr>
        <w:t>海内，即国内，古人认为我国疆土四面环绕着大海，故称国境之内为海内。</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D.</w:t>
      </w:r>
      <w:r>
        <w:rPr>
          <w:rFonts w:hint="eastAsia"/>
          <w:sz w:val="21"/>
          <w:szCs w:val="21"/>
        </w:rPr>
        <w:t>庶务，指国家的各种政务，后来专指朝堂之上跟军国大事相关的各种急务。</w:t>
      </w:r>
    </w:p>
    <w:p w:rsidR="00BA057A" w:rsidRDefault="00BA057A" w:rsidP="00BA057A">
      <w:pPr>
        <w:pStyle w:val="a3"/>
        <w:spacing w:before="0" w:beforeAutospacing="0" w:after="0" w:afterAutospacing="0" w:line="360" w:lineRule="atLeast"/>
      </w:pPr>
      <w:r>
        <w:rPr>
          <w:rFonts w:ascii="Calibri" w:hAnsi="Calibri" w:cs="Calibri"/>
          <w:sz w:val="21"/>
          <w:szCs w:val="21"/>
        </w:rPr>
        <w:t>12. </w:t>
      </w:r>
      <w:r>
        <w:rPr>
          <w:rFonts w:hint="eastAsia"/>
          <w:sz w:val="21"/>
          <w:szCs w:val="21"/>
        </w:rPr>
        <w:t>下列对原文有关内容的概述，不正确的一项是</w:t>
      </w:r>
      <w:r>
        <w:rPr>
          <w:rFonts w:ascii="Calibri" w:hAnsi="Calibri" w:cs="Calibri"/>
          <w:sz w:val="21"/>
          <w:szCs w:val="21"/>
        </w:rPr>
        <w:t>(3</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left="420"/>
      </w:pPr>
      <w:r>
        <w:rPr>
          <w:rFonts w:ascii="Calibri" w:hAnsi="Calibri" w:cs="Calibri"/>
          <w:sz w:val="21"/>
          <w:szCs w:val="21"/>
        </w:rPr>
        <w:t>A.</w:t>
      </w:r>
      <w:r>
        <w:rPr>
          <w:rFonts w:hint="eastAsia"/>
          <w:sz w:val="21"/>
          <w:szCs w:val="21"/>
        </w:rPr>
        <w:t>唐太宗赞同封德彝的意见，认为天子应该养育百姓，不应辛劳百姓以养活自己宗族，于是将有功者之外的宗室郡王全都降格为县公。</w:t>
      </w:r>
    </w:p>
    <w:p w:rsidR="00BA057A" w:rsidRDefault="00BA057A" w:rsidP="00BA057A">
      <w:pPr>
        <w:pStyle w:val="a3"/>
        <w:spacing w:before="0" w:beforeAutospacing="0" w:after="0" w:afterAutospacing="0" w:line="360" w:lineRule="atLeast"/>
        <w:ind w:left="420"/>
      </w:pPr>
      <w:r>
        <w:rPr>
          <w:rFonts w:ascii="Calibri" w:hAnsi="Calibri" w:cs="Calibri"/>
          <w:sz w:val="21"/>
          <w:szCs w:val="21"/>
        </w:rPr>
        <w:t>B. </w:t>
      </w:r>
      <w:r>
        <w:rPr>
          <w:rFonts w:hint="eastAsia"/>
          <w:sz w:val="21"/>
          <w:szCs w:val="21"/>
        </w:rPr>
        <w:t>在讨论制止偷盗一事时，有人提出用重法治理，唐太宗认为应减轻赋税，选用清官，使百姓衣食无忧，严刑峻法反而不能达到目的。</w:t>
      </w:r>
    </w:p>
    <w:p w:rsidR="00BA057A" w:rsidRDefault="00BA057A" w:rsidP="00BA057A">
      <w:pPr>
        <w:pStyle w:val="a3"/>
        <w:spacing w:before="0" w:beforeAutospacing="0" w:after="0" w:afterAutospacing="0" w:line="360" w:lineRule="atLeast"/>
        <w:ind w:left="420"/>
      </w:pPr>
      <w:r>
        <w:rPr>
          <w:rFonts w:ascii="Calibri" w:hAnsi="Calibri" w:cs="Calibri"/>
          <w:sz w:val="21"/>
          <w:szCs w:val="21"/>
        </w:rPr>
        <w:t>C.</w:t>
      </w:r>
      <w:r>
        <w:rPr>
          <w:rFonts w:hint="eastAsia"/>
          <w:sz w:val="21"/>
          <w:szCs w:val="21"/>
        </w:rPr>
        <w:t>唐太宗向张玄素询问政事，张说隋亡在于君王专权，以致下诀上蔽，若君王能分任贤能之臣，考核成败，赏罚分明，一定能够大治。</w:t>
      </w:r>
    </w:p>
    <w:p w:rsidR="00BA057A" w:rsidRDefault="00BA057A" w:rsidP="00BA057A">
      <w:pPr>
        <w:pStyle w:val="a3"/>
        <w:spacing w:before="0" w:beforeAutospacing="0" w:after="0" w:afterAutospacing="0" w:line="360" w:lineRule="atLeast"/>
        <w:ind w:left="420"/>
      </w:pPr>
      <w:r>
        <w:rPr>
          <w:rFonts w:ascii="Calibri" w:hAnsi="Calibri" w:cs="Calibri"/>
          <w:sz w:val="21"/>
          <w:szCs w:val="21"/>
        </w:rPr>
        <w:t>D. </w:t>
      </w:r>
      <w:r>
        <w:rPr>
          <w:rFonts w:hint="eastAsia"/>
          <w:sz w:val="21"/>
          <w:szCs w:val="21"/>
        </w:rPr>
        <w:t>裴矩是隋朝的旧臣，进入唐朝后，忠于国事，不做面从之臣，敢于进言，对唐太宗的不当行为谏诤，受到唐太宗的认可和当众表扬。</w:t>
      </w:r>
    </w:p>
    <w:p w:rsidR="00BA057A" w:rsidRDefault="00BA057A" w:rsidP="00BA057A">
      <w:pPr>
        <w:pStyle w:val="a3"/>
        <w:spacing w:before="0" w:beforeAutospacing="0" w:after="0" w:afterAutospacing="0" w:line="360" w:lineRule="atLeast"/>
      </w:pPr>
      <w:r>
        <w:rPr>
          <w:rFonts w:ascii="Calibri" w:hAnsi="Calibri" w:cs="Calibri"/>
          <w:sz w:val="21"/>
          <w:szCs w:val="21"/>
        </w:rPr>
        <w:t>13.</w:t>
      </w:r>
      <w:r>
        <w:rPr>
          <w:rFonts w:hint="eastAsia"/>
          <w:sz w:val="21"/>
          <w:szCs w:val="21"/>
        </w:rPr>
        <w:t>把文中画横线的句子翻译成现代汉语。</w:t>
      </w:r>
      <w:r>
        <w:rPr>
          <w:rFonts w:ascii="Calibri" w:hAnsi="Calibri" w:cs="Calibri"/>
          <w:sz w:val="21"/>
          <w:szCs w:val="21"/>
        </w:rPr>
        <w:t>(8</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(1)</w:t>
      </w:r>
      <w:r>
        <w:rPr>
          <w:rFonts w:hint="eastAsia"/>
          <w:sz w:val="21"/>
          <w:szCs w:val="21"/>
        </w:rPr>
        <w:t>上患吏多受赇，密使左右试赂之。</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(2)</w:t>
      </w:r>
      <w:r>
        <w:rPr>
          <w:rFonts w:hint="eastAsia"/>
          <w:sz w:val="21"/>
          <w:szCs w:val="21"/>
        </w:rPr>
        <w:t>君恶闻其过则忠化为佞，君乐闻直言则化为忠。</w:t>
      </w:r>
    </w:p>
    <w:p w:rsidR="00BA057A" w:rsidRDefault="00BA057A" w:rsidP="00BA057A">
      <w:pPr>
        <w:pStyle w:val="a3"/>
        <w:spacing w:before="0" w:beforeAutospacing="0" w:after="0" w:afterAutospacing="0" w:line="360" w:lineRule="atLeast"/>
        <w:ind w:left="420"/>
      </w:pPr>
      <w:r>
        <w:rPr>
          <w:rFonts w:ascii="Calibri" w:hAnsi="Calibri" w:cs="Calibri"/>
          <w:sz w:val="21"/>
          <w:szCs w:val="21"/>
        </w:rPr>
        <w:t>14. </w:t>
      </w:r>
      <w:r>
        <w:rPr>
          <w:rFonts w:hint="eastAsia"/>
          <w:sz w:val="21"/>
          <w:szCs w:val="21"/>
        </w:rPr>
        <w:t>文末《资治通鉴》的作者司马光评价说“君者表也，臣者景也”，这句话说的是什么道理？他这样说的目的是什么？</w:t>
      </w:r>
      <w:r>
        <w:rPr>
          <w:rFonts w:ascii="Calibri" w:hAnsi="Calibri" w:cs="Calibri"/>
          <w:sz w:val="21"/>
          <w:szCs w:val="21"/>
        </w:rPr>
        <w:t>(3</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pPr>
      <w:r>
        <w:rPr>
          <w:rFonts w:hint="eastAsia"/>
          <w:sz w:val="21"/>
          <w:szCs w:val="21"/>
        </w:rPr>
        <w:t> </w:t>
      </w:r>
    </w:p>
    <w:p w:rsidR="00BA057A" w:rsidRDefault="00BA057A" w:rsidP="00BA057A">
      <w:pPr>
        <w:pStyle w:val="a3"/>
        <w:spacing w:before="0" w:beforeAutospacing="0" w:after="0" w:afterAutospacing="0" w:line="360" w:lineRule="atLeast"/>
        <w:ind w:firstLine="480"/>
      </w:pPr>
      <w:r>
        <w:rPr>
          <w:rStyle w:val="a4"/>
          <w:rFonts w:ascii="Calibri" w:hAnsi="Calibri" w:cs="Calibri"/>
        </w:rPr>
        <w:t>(</w:t>
      </w:r>
      <w:r>
        <w:rPr>
          <w:rStyle w:val="a4"/>
          <w:rFonts w:hint="eastAsia"/>
        </w:rPr>
        <w:t>二</w:t>
      </w:r>
      <w:r>
        <w:rPr>
          <w:rStyle w:val="a4"/>
          <w:rFonts w:ascii="Calibri" w:hAnsi="Calibri" w:cs="Calibri"/>
        </w:rPr>
        <w:t>)</w:t>
      </w:r>
      <w:r>
        <w:rPr>
          <w:rStyle w:val="a4"/>
          <w:rFonts w:hint="eastAsia"/>
        </w:rPr>
        <w:t>古代诗歌阅读</w:t>
      </w:r>
      <w:r>
        <w:rPr>
          <w:rStyle w:val="a4"/>
          <w:rFonts w:ascii="Calibri" w:hAnsi="Calibri" w:cs="Calibri"/>
        </w:rPr>
        <w:t>(</w:t>
      </w:r>
      <w:r>
        <w:rPr>
          <w:rStyle w:val="a4"/>
          <w:rFonts w:hint="eastAsia"/>
        </w:rPr>
        <w:t>本题共</w:t>
      </w:r>
      <w:r>
        <w:rPr>
          <w:rStyle w:val="a4"/>
          <w:rFonts w:ascii="Calibri" w:hAnsi="Calibri" w:cs="Calibri"/>
        </w:rPr>
        <w:t>2</w:t>
      </w:r>
      <w:r>
        <w:rPr>
          <w:rStyle w:val="a4"/>
          <w:rFonts w:hint="eastAsia"/>
        </w:rPr>
        <w:t>小题，</w:t>
      </w:r>
      <w:r>
        <w:rPr>
          <w:rStyle w:val="a4"/>
          <w:rFonts w:ascii="Calibri" w:hAnsi="Calibri" w:cs="Calibri"/>
        </w:rPr>
        <w:t>9</w:t>
      </w:r>
      <w:r>
        <w:rPr>
          <w:rStyle w:val="a4"/>
          <w:rFonts w:hint="eastAsia"/>
        </w:rPr>
        <w:t>分</w:t>
      </w:r>
      <w:r>
        <w:rPr>
          <w:rStyle w:val="a4"/>
          <w:rFonts w:ascii="Calibri" w:hAnsi="Calibri" w:cs="Calibri"/>
        </w:rPr>
        <w:t>)</w:t>
      </w:r>
    </w:p>
    <w:p w:rsidR="00BA057A" w:rsidRDefault="00BA057A" w:rsidP="00BA057A">
      <w:pPr>
        <w:pStyle w:val="a3"/>
        <w:spacing w:before="0" w:beforeAutospacing="0" w:after="0" w:afterAutospacing="0" w:line="360" w:lineRule="atLeast"/>
        <w:ind w:firstLine="420"/>
      </w:pPr>
      <w:r>
        <w:rPr>
          <w:rFonts w:hint="eastAsia"/>
          <w:sz w:val="21"/>
          <w:szCs w:val="21"/>
        </w:rPr>
        <w:t>阅读下面这首唐诗，完成</w:t>
      </w:r>
      <w:r>
        <w:rPr>
          <w:rFonts w:ascii="Calibri" w:hAnsi="Calibri" w:cs="Calibri"/>
          <w:sz w:val="21"/>
          <w:szCs w:val="21"/>
        </w:rPr>
        <w:t>15</w:t>
      </w:r>
      <w:r>
        <w:rPr>
          <w:rFonts w:hint="eastAsia"/>
          <w:sz w:val="21"/>
          <w:szCs w:val="21"/>
        </w:rPr>
        <w:t>～</w:t>
      </w:r>
      <w:r>
        <w:rPr>
          <w:rFonts w:ascii="Calibri" w:hAnsi="Calibri" w:cs="Calibri"/>
          <w:sz w:val="21"/>
          <w:szCs w:val="21"/>
        </w:rPr>
        <w:t>16</w:t>
      </w:r>
      <w:r>
        <w:rPr>
          <w:rFonts w:hint="eastAsia"/>
          <w:sz w:val="21"/>
          <w:szCs w:val="21"/>
        </w:rPr>
        <w:t>题。</w:t>
      </w:r>
    </w:p>
    <w:p w:rsidR="00BA057A" w:rsidRDefault="00BA057A" w:rsidP="00BA057A">
      <w:pPr>
        <w:pStyle w:val="a3"/>
        <w:spacing w:before="0" w:beforeAutospacing="0" w:after="0" w:afterAutospacing="0" w:line="360" w:lineRule="atLeast"/>
        <w:jc w:val="center"/>
      </w:pPr>
      <w:r>
        <w:rPr>
          <w:rFonts w:ascii="楷体" w:eastAsia="楷体" w:hAnsi="楷体" w:hint="eastAsia"/>
        </w:rPr>
        <w:t>寄江州白司马</w:t>
      </w:r>
      <w:r>
        <w:rPr>
          <w:rFonts w:ascii="楷体" w:eastAsia="楷体" w:hAnsi="楷体" w:hint="eastAsia"/>
          <w:sz w:val="21"/>
          <w:szCs w:val="21"/>
        </w:rPr>
        <w:t>①</w:t>
      </w:r>
      <w:r>
        <w:rPr>
          <w:rFonts w:ascii="Calibri" w:eastAsia="楷体" w:hAnsi="Calibri" w:cs="Calibri"/>
          <w:sz w:val="21"/>
          <w:szCs w:val="21"/>
        </w:rPr>
        <w:t> </w:t>
      </w:r>
      <w:r>
        <w:rPr>
          <w:rFonts w:ascii="楷体" w:eastAsia="楷体" w:hAnsi="楷体" w:hint="eastAsia"/>
          <w:sz w:val="21"/>
          <w:szCs w:val="21"/>
        </w:rPr>
        <w:t>杨巨源</w:t>
      </w:r>
    </w:p>
    <w:p w:rsidR="00BA057A" w:rsidRDefault="00BA057A" w:rsidP="00BA057A">
      <w:pPr>
        <w:pStyle w:val="a3"/>
        <w:spacing w:before="0" w:beforeAutospacing="0" w:after="0" w:afterAutospacing="0" w:line="360" w:lineRule="atLeast"/>
        <w:jc w:val="center"/>
      </w:pPr>
      <w:r>
        <w:rPr>
          <w:rFonts w:ascii="Calibri" w:eastAsia="楷体" w:hAnsi="Calibri" w:cs="Calibri"/>
          <w:sz w:val="21"/>
          <w:szCs w:val="21"/>
        </w:rPr>
        <w:t>  </w:t>
      </w:r>
      <w:r>
        <w:rPr>
          <w:rFonts w:ascii="楷体" w:eastAsia="楷体" w:hAnsi="楷体" w:hint="eastAsia"/>
          <w:sz w:val="21"/>
          <w:szCs w:val="21"/>
        </w:rPr>
        <w:t>江州司马平安否？惠远东林住得无②？</w:t>
      </w:r>
    </w:p>
    <w:p w:rsidR="00BA057A" w:rsidRDefault="00BA057A" w:rsidP="00BA057A">
      <w:pPr>
        <w:pStyle w:val="a3"/>
        <w:spacing w:before="0" w:beforeAutospacing="0" w:after="0" w:afterAutospacing="0" w:line="360" w:lineRule="atLeast"/>
        <w:ind w:firstLine="3150"/>
      </w:pPr>
      <w:r>
        <w:rPr>
          <w:rFonts w:ascii="楷体" w:eastAsia="楷体" w:hAnsi="楷体" w:hint="eastAsia"/>
          <w:sz w:val="21"/>
          <w:szCs w:val="21"/>
        </w:rPr>
        <w:t>滋浦曾闻似衣带，庐峰见说胜香炉。</w:t>
      </w:r>
    </w:p>
    <w:p w:rsidR="00BA057A" w:rsidRDefault="00BA057A" w:rsidP="00BA057A">
      <w:pPr>
        <w:pStyle w:val="a3"/>
        <w:spacing w:before="0" w:beforeAutospacing="0" w:after="0" w:afterAutospacing="0" w:line="360" w:lineRule="atLeast"/>
        <w:ind w:firstLine="3150"/>
      </w:pPr>
      <w:r>
        <w:rPr>
          <w:rFonts w:ascii="楷体" w:eastAsia="楷体" w:hAnsi="楷体" w:hint="eastAsia"/>
          <w:sz w:val="21"/>
          <w:szCs w:val="21"/>
        </w:rPr>
        <w:t>题诗岁晏离鸿断，望阙天遥病鹤孤。</w:t>
      </w:r>
    </w:p>
    <w:p w:rsidR="00BA057A" w:rsidRDefault="00BA057A" w:rsidP="00BA057A">
      <w:pPr>
        <w:pStyle w:val="a3"/>
        <w:spacing w:before="0" w:beforeAutospacing="0" w:after="0" w:afterAutospacing="0" w:line="360" w:lineRule="atLeast"/>
        <w:jc w:val="center"/>
      </w:pPr>
      <w:r>
        <w:rPr>
          <w:rFonts w:ascii="Calibri" w:eastAsia="楷体" w:hAnsi="Calibri" w:cs="Calibri"/>
          <w:sz w:val="21"/>
          <w:szCs w:val="21"/>
        </w:rPr>
        <w:t> </w:t>
      </w:r>
      <w:r>
        <w:rPr>
          <w:rFonts w:ascii="楷体" w:eastAsia="楷体" w:hAnsi="楷体" w:hint="eastAsia"/>
          <w:sz w:val="21"/>
          <w:szCs w:val="21"/>
        </w:rPr>
        <w:t>莫谩拘牵雨花社③，青云依旧是前途。</w:t>
      </w:r>
    </w:p>
    <w:p w:rsidR="00BA057A" w:rsidRDefault="00BA057A" w:rsidP="00BA057A">
      <w:pPr>
        <w:pStyle w:val="a3"/>
        <w:spacing w:before="0" w:beforeAutospacing="0" w:after="0" w:afterAutospacing="0" w:line="360" w:lineRule="atLeast"/>
        <w:ind w:left="420"/>
      </w:pPr>
      <w:r>
        <w:rPr>
          <w:rFonts w:ascii="Calibri" w:hAnsi="Calibri" w:cs="Calibri"/>
          <w:sz w:val="21"/>
          <w:szCs w:val="21"/>
        </w:rPr>
        <w:t>[</w:t>
      </w:r>
      <w:r>
        <w:rPr>
          <w:rFonts w:hint="eastAsia"/>
          <w:sz w:val="21"/>
          <w:szCs w:val="21"/>
        </w:rPr>
        <w:t>注</w:t>
      </w:r>
      <w:r>
        <w:rPr>
          <w:rFonts w:ascii="Calibri" w:hAnsi="Calibri" w:cs="Calibri"/>
          <w:sz w:val="21"/>
          <w:szCs w:val="21"/>
        </w:rPr>
        <w:t>]</w:t>
      </w:r>
      <w:r>
        <w:rPr>
          <w:rFonts w:hint="eastAsia"/>
          <w:sz w:val="21"/>
          <w:szCs w:val="21"/>
        </w:rPr>
        <w:t>①江州白司马：即白居易。②惠远：东晋高僧，居庐山东林寺。③莫谩：不要。雨花社：指佛教讲经的集会。</w:t>
      </w:r>
    </w:p>
    <w:p w:rsidR="00BA057A" w:rsidRDefault="00BA057A" w:rsidP="00BA057A">
      <w:pPr>
        <w:pStyle w:val="a3"/>
        <w:spacing w:before="0" w:beforeAutospacing="0" w:after="0" w:afterAutospacing="0" w:line="360" w:lineRule="atLeast"/>
      </w:pPr>
      <w:r>
        <w:rPr>
          <w:rFonts w:ascii="Calibri" w:hAnsi="Calibri" w:cs="Calibri"/>
          <w:sz w:val="21"/>
          <w:szCs w:val="21"/>
        </w:rPr>
        <w:t>15. </w:t>
      </w:r>
      <w:r>
        <w:rPr>
          <w:rFonts w:hint="eastAsia"/>
          <w:sz w:val="21"/>
          <w:szCs w:val="21"/>
        </w:rPr>
        <w:t>下列对这首诗的理解和赏析，不正确的一项是</w:t>
      </w:r>
      <w:r>
        <w:rPr>
          <w:rFonts w:ascii="Calibri" w:hAnsi="Calibri" w:cs="Calibri"/>
          <w:sz w:val="21"/>
          <w:szCs w:val="21"/>
        </w:rPr>
        <w:t>(3</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A.</w:t>
      </w:r>
      <w:r>
        <w:rPr>
          <w:rFonts w:hint="eastAsia"/>
          <w:sz w:val="21"/>
          <w:szCs w:val="21"/>
        </w:rPr>
        <w:t>根据内容分析，这首诗的写作时间应该与白居易的《琵琶行》比较接近。</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B. </w:t>
      </w:r>
      <w:r>
        <w:rPr>
          <w:rFonts w:hint="eastAsia"/>
          <w:sz w:val="21"/>
          <w:szCs w:val="21"/>
        </w:rPr>
        <w:t>第三句使用“一衣带水”的典故，表现出朋友之间“天涯若比邻”之意。</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C.</w:t>
      </w:r>
      <w:r>
        <w:rPr>
          <w:rFonts w:hint="eastAsia"/>
          <w:sz w:val="21"/>
          <w:szCs w:val="21"/>
        </w:rPr>
        <w:t>第六句中的“病鹤”指的是白居易，他怀恋长安，时常遥望京城的宫阙。</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D.</w:t>
      </w:r>
      <w:r>
        <w:rPr>
          <w:rFonts w:hint="eastAsia"/>
          <w:sz w:val="21"/>
          <w:szCs w:val="21"/>
        </w:rPr>
        <w:t>诗人最后开解朋友，目前虽然身处贬谪之中，但未来的前途依然很远大。</w:t>
      </w:r>
    </w:p>
    <w:p w:rsidR="00BA057A" w:rsidRDefault="00BA057A" w:rsidP="00BA057A">
      <w:pPr>
        <w:pStyle w:val="a3"/>
        <w:spacing w:before="0" w:beforeAutospacing="0" w:after="0" w:afterAutospacing="0" w:line="360" w:lineRule="atLeast"/>
      </w:pPr>
      <w:r>
        <w:rPr>
          <w:rFonts w:ascii="Calibri" w:hAnsi="Calibri" w:cs="Calibri"/>
          <w:sz w:val="21"/>
          <w:szCs w:val="21"/>
        </w:rPr>
        <w:t>16.</w:t>
      </w:r>
      <w:r>
        <w:rPr>
          <w:rFonts w:hint="eastAsia"/>
          <w:sz w:val="21"/>
          <w:szCs w:val="21"/>
        </w:rPr>
        <w:t>前人论此诗，认为第二句已包含委婉劝告的意思，对这一观点应怎样理解？请简要分析。</w:t>
      </w:r>
      <w:r>
        <w:rPr>
          <w:rFonts w:ascii="Calibri" w:hAnsi="Calibri" w:cs="Calibri"/>
          <w:sz w:val="21"/>
          <w:szCs w:val="21"/>
        </w:rPr>
        <w:t>(6</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pPr>
      <w:r>
        <w:rPr>
          <w:rFonts w:hint="eastAsia"/>
          <w:sz w:val="21"/>
          <w:szCs w:val="21"/>
        </w:rPr>
        <w:t> </w:t>
      </w:r>
    </w:p>
    <w:p w:rsidR="00BA057A" w:rsidRDefault="00BA057A" w:rsidP="00BA057A">
      <w:pPr>
        <w:pStyle w:val="a3"/>
        <w:spacing w:before="0" w:beforeAutospacing="0" w:after="0" w:afterAutospacing="0" w:line="360" w:lineRule="atLeast"/>
        <w:ind w:firstLine="480"/>
      </w:pPr>
      <w:r>
        <w:rPr>
          <w:rStyle w:val="a4"/>
          <w:rFonts w:ascii="Calibri" w:hAnsi="Calibri" w:cs="Calibri"/>
        </w:rPr>
        <w:t>(</w:t>
      </w:r>
      <w:r>
        <w:rPr>
          <w:rStyle w:val="a4"/>
          <w:rFonts w:hint="eastAsia"/>
        </w:rPr>
        <w:t>三</w:t>
      </w:r>
      <w:r>
        <w:rPr>
          <w:rStyle w:val="a4"/>
          <w:rFonts w:ascii="Calibri" w:hAnsi="Calibri" w:cs="Calibri"/>
        </w:rPr>
        <w:t>)</w:t>
      </w:r>
      <w:r>
        <w:rPr>
          <w:rStyle w:val="a4"/>
          <w:rFonts w:hint="eastAsia"/>
        </w:rPr>
        <w:t>名篇名句默写</w:t>
      </w:r>
      <w:r>
        <w:rPr>
          <w:rStyle w:val="a4"/>
          <w:rFonts w:ascii="Calibri" w:hAnsi="Calibri" w:cs="Calibri"/>
        </w:rPr>
        <w:t>(</w:t>
      </w:r>
      <w:r>
        <w:rPr>
          <w:rStyle w:val="a4"/>
          <w:rFonts w:hint="eastAsia"/>
        </w:rPr>
        <w:t>本题共</w:t>
      </w:r>
      <w:r>
        <w:rPr>
          <w:rStyle w:val="a4"/>
          <w:rFonts w:ascii="Calibri" w:hAnsi="Calibri" w:cs="Calibri"/>
        </w:rPr>
        <w:t>1</w:t>
      </w:r>
      <w:r>
        <w:rPr>
          <w:rStyle w:val="a4"/>
          <w:rFonts w:hint="eastAsia"/>
        </w:rPr>
        <w:t>小题，</w:t>
      </w:r>
      <w:r>
        <w:rPr>
          <w:rStyle w:val="a4"/>
          <w:rFonts w:ascii="Calibri" w:hAnsi="Calibri" w:cs="Calibri"/>
        </w:rPr>
        <w:t>6</w:t>
      </w:r>
      <w:r>
        <w:rPr>
          <w:rStyle w:val="a4"/>
          <w:rFonts w:hint="eastAsia"/>
        </w:rPr>
        <w:t>分</w:t>
      </w:r>
      <w:r>
        <w:rPr>
          <w:rStyle w:val="a4"/>
          <w:rFonts w:ascii="Calibri" w:hAnsi="Calibri" w:cs="Calibri"/>
        </w:rPr>
        <w:t>)</w:t>
      </w:r>
    </w:p>
    <w:p w:rsidR="00BA057A" w:rsidRDefault="00BA057A" w:rsidP="00BA057A">
      <w:pPr>
        <w:pStyle w:val="a3"/>
        <w:spacing w:before="0" w:beforeAutospacing="0" w:after="0" w:afterAutospacing="0" w:line="360" w:lineRule="atLeast"/>
      </w:pPr>
      <w:r>
        <w:rPr>
          <w:rFonts w:ascii="Calibri" w:hAnsi="Calibri" w:cs="Calibri"/>
          <w:sz w:val="21"/>
          <w:szCs w:val="21"/>
        </w:rPr>
        <w:t>17. </w:t>
      </w:r>
      <w:r>
        <w:rPr>
          <w:rFonts w:hint="eastAsia"/>
          <w:sz w:val="21"/>
          <w:szCs w:val="21"/>
        </w:rPr>
        <w:t>补写出下列句子中的空缺部分。</w:t>
      </w:r>
      <w:r>
        <w:rPr>
          <w:rFonts w:ascii="Calibri" w:hAnsi="Calibri" w:cs="Calibri"/>
          <w:sz w:val="21"/>
          <w:szCs w:val="21"/>
        </w:rPr>
        <w:t>(6</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left="420"/>
      </w:pPr>
      <w:r>
        <w:rPr>
          <w:rFonts w:ascii="Calibri" w:hAnsi="Calibri" w:cs="Calibri"/>
          <w:sz w:val="21"/>
          <w:szCs w:val="21"/>
        </w:rPr>
        <w:lastRenderedPageBreak/>
        <w:t>(1)</w:t>
      </w:r>
      <w:r>
        <w:rPr>
          <w:rFonts w:hint="eastAsia"/>
          <w:sz w:val="21"/>
          <w:szCs w:val="21"/>
        </w:rPr>
        <w:t>《庄子·逍遥游》中说，到郊野去的人，只带一日之粮当天回来，肚子还饱饱的；到百里之外去的人，则需要“</w:t>
      </w:r>
      <w:r>
        <w:rPr>
          <w:rFonts w:hint="eastAsia"/>
          <w:sz w:val="21"/>
          <w:szCs w:val="21"/>
          <w:u w:val="single"/>
        </w:rPr>
        <w:t>                    </w:t>
      </w:r>
      <w:r>
        <w:rPr>
          <w:rFonts w:hint="eastAsia"/>
          <w:sz w:val="21"/>
          <w:szCs w:val="21"/>
        </w:rPr>
        <w:t>”；而去往千里之外的人，就必须“</w:t>
      </w:r>
      <w:r>
        <w:rPr>
          <w:rFonts w:hint="eastAsia"/>
          <w:sz w:val="21"/>
          <w:szCs w:val="21"/>
          <w:u w:val="single"/>
        </w:rPr>
        <w:t>                    </w:t>
      </w:r>
      <w:r>
        <w:rPr>
          <w:rFonts w:hint="eastAsia"/>
          <w:sz w:val="21"/>
          <w:szCs w:val="21"/>
        </w:rPr>
        <w:t>”。</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(2)</w:t>
      </w:r>
      <w:r>
        <w:rPr>
          <w:rFonts w:hint="eastAsia"/>
          <w:sz w:val="21"/>
          <w:szCs w:val="21"/>
        </w:rPr>
        <w:t>在《邹忌讽齐王纳谏》中，邹忌见到了徐公，先是仔细观察，感觉自己没有徐公美，然后</w:t>
      </w:r>
    </w:p>
    <w:p w:rsidR="00BA057A" w:rsidRDefault="00BA057A" w:rsidP="00BA057A">
      <w:pPr>
        <w:pStyle w:val="a3"/>
        <w:spacing w:before="0" w:beforeAutospacing="0" w:after="0" w:afterAutospacing="0" w:line="360" w:lineRule="atLeast"/>
        <w:ind w:firstLine="420"/>
      </w:pPr>
      <w:r>
        <w:rPr>
          <w:rFonts w:hint="eastAsia"/>
          <w:sz w:val="21"/>
          <w:szCs w:val="21"/>
        </w:rPr>
        <w:t>“</w:t>
      </w:r>
      <w:r>
        <w:rPr>
          <w:rFonts w:hint="eastAsia"/>
          <w:sz w:val="21"/>
          <w:szCs w:val="21"/>
          <w:u w:val="single"/>
        </w:rPr>
        <w:t>              </w:t>
      </w:r>
      <w:r>
        <w:rPr>
          <w:rFonts w:hint="eastAsia"/>
          <w:sz w:val="21"/>
          <w:szCs w:val="21"/>
        </w:rPr>
        <w:t>，</w:t>
      </w:r>
      <w:r>
        <w:rPr>
          <w:rFonts w:hint="eastAsia"/>
          <w:sz w:val="21"/>
          <w:szCs w:val="21"/>
          <w:u w:val="single"/>
        </w:rPr>
        <w:t>               </w:t>
      </w:r>
      <w:r>
        <w:rPr>
          <w:rFonts w:hint="eastAsia"/>
          <w:sz w:val="21"/>
          <w:szCs w:val="21"/>
        </w:rPr>
        <w:t>”，最终认定自己确实不如徐公美。</w:t>
      </w:r>
    </w:p>
    <w:p w:rsidR="00BA057A" w:rsidRDefault="00BA057A" w:rsidP="00BA057A">
      <w:pPr>
        <w:pStyle w:val="a3"/>
        <w:spacing w:before="0" w:beforeAutospacing="0" w:after="0" w:afterAutospacing="0" w:line="360" w:lineRule="atLeast"/>
        <w:ind w:left="420"/>
      </w:pPr>
      <w:r>
        <w:rPr>
          <w:rFonts w:ascii="Calibri" w:hAnsi="Calibri" w:cs="Calibri"/>
          <w:sz w:val="21"/>
          <w:szCs w:val="21"/>
        </w:rPr>
        <w:t>(3)</w:t>
      </w:r>
      <w:r>
        <w:rPr>
          <w:rFonts w:hint="eastAsia"/>
          <w:sz w:val="21"/>
          <w:szCs w:val="21"/>
        </w:rPr>
        <w:t>项羽破秦入关，三分关中之地，以秦降将章邯为雍王、司马欣为塞王、董翳为翟王，合称“三秦”。从此“三秦”作为一个地理名词，频繁在古诗词中出现，如“</w:t>
      </w:r>
      <w:r>
        <w:rPr>
          <w:rFonts w:hint="eastAsia"/>
          <w:sz w:val="21"/>
          <w:szCs w:val="21"/>
          <w:u w:val="single"/>
        </w:rPr>
        <w:t>              </w:t>
      </w:r>
      <w:r>
        <w:rPr>
          <w:rFonts w:hint="eastAsia"/>
          <w:sz w:val="21"/>
          <w:szCs w:val="21"/>
        </w:rPr>
        <w:t>，</w:t>
      </w:r>
      <w:r>
        <w:rPr>
          <w:rFonts w:hint="eastAsia"/>
          <w:sz w:val="21"/>
          <w:szCs w:val="21"/>
          <w:u w:val="single"/>
        </w:rPr>
        <w:t>               </w:t>
      </w:r>
      <w:r>
        <w:rPr>
          <w:rFonts w:hint="eastAsia"/>
          <w:sz w:val="21"/>
          <w:szCs w:val="21"/>
        </w:rPr>
        <w:t>”。</w:t>
      </w:r>
    </w:p>
    <w:p w:rsidR="00BA057A" w:rsidRDefault="00BA057A" w:rsidP="00BA057A">
      <w:pPr>
        <w:pStyle w:val="a3"/>
        <w:spacing w:before="0" w:beforeAutospacing="0" w:after="0" w:afterAutospacing="0" w:line="360" w:lineRule="atLeast"/>
      </w:pPr>
      <w:r>
        <w:rPr>
          <w:rStyle w:val="a4"/>
          <w:rFonts w:hint="eastAsia"/>
        </w:rPr>
        <w:t>三、语言文字运用</w:t>
      </w:r>
      <w:r>
        <w:rPr>
          <w:rStyle w:val="a4"/>
          <w:rFonts w:ascii="Calibri" w:hAnsi="Calibri" w:cs="Calibri"/>
        </w:rPr>
        <w:t>(20</w:t>
      </w:r>
      <w:r>
        <w:rPr>
          <w:rStyle w:val="a4"/>
          <w:rFonts w:hint="eastAsia"/>
        </w:rPr>
        <w:t>分</w:t>
      </w:r>
      <w:r>
        <w:rPr>
          <w:rStyle w:val="a4"/>
          <w:rFonts w:ascii="Calibri" w:hAnsi="Calibri" w:cs="Calibri"/>
        </w:rPr>
        <w:t>)</w:t>
      </w:r>
    </w:p>
    <w:p w:rsidR="00BA057A" w:rsidRDefault="00BA057A" w:rsidP="00BA057A">
      <w:pPr>
        <w:pStyle w:val="a3"/>
        <w:spacing w:before="0" w:beforeAutospacing="0" w:after="0" w:afterAutospacing="0" w:line="360" w:lineRule="atLeast"/>
        <w:ind w:firstLine="480"/>
      </w:pPr>
      <w:r>
        <w:rPr>
          <w:rStyle w:val="a4"/>
          <w:rFonts w:ascii="Calibri" w:hAnsi="Calibri" w:cs="Calibri"/>
        </w:rPr>
        <w:t>(</w:t>
      </w:r>
      <w:r>
        <w:rPr>
          <w:rStyle w:val="a4"/>
          <w:rFonts w:hint="eastAsia"/>
        </w:rPr>
        <w:t>一</w:t>
      </w:r>
      <w:r>
        <w:rPr>
          <w:rStyle w:val="a4"/>
          <w:rFonts w:ascii="Calibri" w:hAnsi="Calibri" w:cs="Calibri"/>
        </w:rPr>
        <w:t>)</w:t>
      </w:r>
      <w:r>
        <w:rPr>
          <w:rStyle w:val="a4"/>
          <w:rFonts w:hint="eastAsia"/>
        </w:rPr>
        <w:t>语言文字运用Ⅰ</w:t>
      </w:r>
      <w:r>
        <w:rPr>
          <w:rStyle w:val="a4"/>
          <w:rFonts w:ascii="Calibri" w:hAnsi="Calibri" w:cs="Calibri"/>
        </w:rPr>
        <w:t>(</w:t>
      </w:r>
      <w:r>
        <w:rPr>
          <w:rStyle w:val="a4"/>
          <w:rFonts w:hint="eastAsia"/>
        </w:rPr>
        <w:t>本题共</w:t>
      </w:r>
      <w:r>
        <w:rPr>
          <w:rStyle w:val="a4"/>
          <w:rFonts w:ascii="Calibri" w:hAnsi="Calibri" w:cs="Calibri"/>
        </w:rPr>
        <w:t>3</w:t>
      </w:r>
      <w:r>
        <w:rPr>
          <w:rStyle w:val="a4"/>
          <w:rFonts w:hint="eastAsia"/>
        </w:rPr>
        <w:t>小题，</w:t>
      </w:r>
      <w:r>
        <w:rPr>
          <w:rStyle w:val="a4"/>
          <w:rFonts w:ascii="Calibri" w:hAnsi="Calibri" w:cs="Calibri"/>
        </w:rPr>
        <w:t>11</w:t>
      </w:r>
      <w:r>
        <w:rPr>
          <w:rStyle w:val="a4"/>
          <w:rFonts w:hint="eastAsia"/>
        </w:rPr>
        <w:t>分</w:t>
      </w:r>
      <w:r>
        <w:rPr>
          <w:rStyle w:val="a4"/>
          <w:rFonts w:ascii="Calibri" w:hAnsi="Calibri" w:cs="Calibri"/>
        </w:rPr>
        <w:t>)</w:t>
      </w:r>
    </w:p>
    <w:p w:rsidR="00BA057A" w:rsidRDefault="00BA057A" w:rsidP="00BA057A">
      <w:pPr>
        <w:pStyle w:val="a3"/>
        <w:spacing w:before="0" w:beforeAutospacing="0" w:after="0" w:afterAutospacing="0" w:line="360" w:lineRule="atLeast"/>
        <w:ind w:firstLine="420"/>
      </w:pPr>
      <w:r>
        <w:rPr>
          <w:rFonts w:hint="eastAsia"/>
          <w:sz w:val="21"/>
          <w:szCs w:val="21"/>
        </w:rPr>
        <w:t>阅读下面的文字，完成</w:t>
      </w:r>
      <w:r>
        <w:rPr>
          <w:rFonts w:ascii="Calibri" w:hAnsi="Calibri" w:cs="Calibri"/>
          <w:sz w:val="21"/>
          <w:szCs w:val="21"/>
        </w:rPr>
        <w:t>18</w:t>
      </w:r>
      <w:r>
        <w:rPr>
          <w:rFonts w:hint="eastAsia"/>
          <w:sz w:val="21"/>
          <w:szCs w:val="21"/>
        </w:rPr>
        <w:t>～</w:t>
      </w:r>
      <w:r>
        <w:rPr>
          <w:rFonts w:ascii="Calibri" w:hAnsi="Calibri" w:cs="Calibri"/>
          <w:sz w:val="21"/>
          <w:szCs w:val="21"/>
        </w:rPr>
        <w:t>20</w:t>
      </w:r>
      <w:r>
        <w:rPr>
          <w:rFonts w:hint="eastAsia"/>
          <w:sz w:val="21"/>
          <w:szCs w:val="21"/>
        </w:rPr>
        <w:t>题。</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欢快的锣鼓敲起来，欢腾的雄狮舞起来。“闹元宵、学‘四史’”文明实践示范活动昨日在市文化艺术中心隆重举行，活动分为“四史”猜谜颂红色文化、非遗展示传民俗文化、戏曲联唱扬传统文化三个篇章。民俗与党史彼此交融，传统与现代</w:t>
      </w:r>
      <w:r>
        <w:rPr>
          <w:rFonts w:ascii="Calibri" w:eastAsia="楷体" w:hAnsi="Calibri" w:cs="Calibri"/>
          <w:sz w:val="21"/>
          <w:szCs w:val="21"/>
          <w:u w:val="single"/>
        </w:rPr>
        <w:t>            </w:t>
      </w:r>
      <w:r>
        <w:rPr>
          <w:rFonts w:ascii="楷体" w:eastAsia="楷体" w:hAnsi="楷体" w:hint="eastAsia"/>
          <w:sz w:val="21"/>
          <w:szCs w:val="21"/>
        </w:rPr>
        <w:t>。</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元宵线上活动直播间里</w:t>
      </w:r>
      <w:r>
        <w:rPr>
          <w:rFonts w:ascii="Calibri" w:eastAsia="楷体" w:hAnsi="Calibri" w:cs="Calibri"/>
          <w:sz w:val="21"/>
          <w:szCs w:val="21"/>
          <w:u w:val="single"/>
        </w:rPr>
        <w:t>              </w:t>
      </w:r>
      <w:r>
        <w:rPr>
          <w:rFonts w:ascii="楷体" w:eastAsia="楷体" w:hAnsi="楷体" w:hint="eastAsia"/>
          <w:sz w:val="21"/>
          <w:szCs w:val="21"/>
        </w:rPr>
        <w:t>，一场关于党史知识和传统民俗知识的直播宣讲“圈粉”无数，辖区党员、青年志愿者以及现场观众</w:t>
      </w:r>
      <w:r>
        <w:rPr>
          <w:rFonts w:ascii="Calibri" w:eastAsia="楷体" w:hAnsi="Calibri" w:cs="Calibri"/>
          <w:sz w:val="21"/>
          <w:szCs w:val="21"/>
          <w:u w:val="single"/>
        </w:rPr>
        <w:t>              </w:t>
      </w:r>
      <w:r>
        <w:rPr>
          <w:rFonts w:ascii="楷体" w:eastAsia="楷体" w:hAnsi="楷体" w:hint="eastAsia"/>
          <w:sz w:val="21"/>
          <w:szCs w:val="21"/>
        </w:rPr>
        <w:t>地进入直播间，感受节日的欢快气氛。</w:t>
      </w:r>
      <w:r>
        <w:rPr>
          <w:rFonts w:ascii="楷体" w:eastAsia="楷体" w:hAnsi="楷体" w:hint="eastAsia"/>
          <w:sz w:val="21"/>
          <w:szCs w:val="21"/>
          <w:u w:val="single"/>
        </w:rPr>
        <w:t>宣讲员平易的话语、幽默的口吻以及宣讲内容十分接地气，导致收看直播的群众既听得进又记得牢</w:t>
      </w:r>
      <w:r>
        <w:rPr>
          <w:rFonts w:ascii="楷体" w:eastAsia="楷体" w:hAnsi="楷体" w:hint="eastAsia"/>
          <w:sz w:val="21"/>
          <w:szCs w:val="21"/>
        </w:rPr>
        <w:t>。</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传统文化展现传统节日，传统节日传承传统文化。</w:t>
      </w:r>
      <w:r>
        <w:rPr>
          <w:rFonts w:ascii="楷体" w:eastAsia="楷体" w:hAnsi="楷体" w:hint="eastAsia"/>
          <w:sz w:val="21"/>
          <w:szCs w:val="21"/>
          <w:u w:val="single"/>
        </w:rPr>
        <w:t>剪纸灯谜，描绘城乡风物；秧歌花鼓，传播时代精神。</w:t>
      </w:r>
      <w:r>
        <w:rPr>
          <w:rFonts w:ascii="楷体" w:eastAsia="楷体" w:hAnsi="楷体" w:hint="eastAsia"/>
          <w:sz w:val="21"/>
          <w:szCs w:val="21"/>
        </w:rPr>
        <w:t>火树银花踏歌行，古风新韵颂文明。一席</w:t>
      </w:r>
      <w:r>
        <w:rPr>
          <w:rFonts w:ascii="Calibri" w:eastAsia="楷体" w:hAnsi="Calibri" w:cs="Calibri"/>
          <w:sz w:val="21"/>
          <w:szCs w:val="21"/>
          <w:u w:val="single"/>
        </w:rPr>
        <w:t>         </w:t>
      </w:r>
      <w:r>
        <w:rPr>
          <w:rFonts w:ascii="楷体" w:eastAsia="楷体" w:hAnsi="楷体" w:hint="eastAsia"/>
          <w:sz w:val="21"/>
          <w:szCs w:val="21"/>
        </w:rPr>
        <w:t>的文明盛宴，让市民近距离感受到传统文化的深厚魅力和传统节日的浓厚氛围。</w:t>
      </w:r>
    </w:p>
    <w:p w:rsidR="00BA057A" w:rsidRDefault="00BA057A" w:rsidP="00BA057A">
      <w:pPr>
        <w:pStyle w:val="a3"/>
        <w:spacing w:before="0" w:beforeAutospacing="0" w:after="0" w:afterAutospacing="0" w:line="360" w:lineRule="atLeast"/>
      </w:pPr>
      <w:r>
        <w:rPr>
          <w:rFonts w:ascii="Calibri" w:hAnsi="Calibri" w:cs="Calibri"/>
          <w:sz w:val="21"/>
          <w:szCs w:val="21"/>
        </w:rPr>
        <w:t>18. </w:t>
      </w:r>
      <w:r>
        <w:rPr>
          <w:rFonts w:hint="eastAsia"/>
          <w:sz w:val="21"/>
          <w:szCs w:val="21"/>
        </w:rPr>
        <w:t>依次填入文中横线上的词语，全都恰当的一项是</w:t>
      </w:r>
      <w:r>
        <w:rPr>
          <w:rFonts w:ascii="Calibri" w:hAnsi="Calibri" w:cs="Calibri"/>
          <w:sz w:val="21"/>
          <w:szCs w:val="21"/>
        </w:rPr>
        <w:t>(3</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A.</w:t>
      </w:r>
      <w:r>
        <w:rPr>
          <w:rFonts w:hint="eastAsia"/>
          <w:sz w:val="21"/>
          <w:szCs w:val="21"/>
        </w:rPr>
        <w:t>交相辉映 喧闹无比 络绎不绝 原汁原味    </w:t>
      </w:r>
      <w:r>
        <w:rPr>
          <w:rFonts w:ascii="Calibri" w:hAnsi="Calibri" w:cs="Calibri"/>
          <w:sz w:val="21"/>
          <w:szCs w:val="21"/>
        </w:rPr>
        <w:t>B.</w:t>
      </w:r>
      <w:r>
        <w:rPr>
          <w:rFonts w:hint="eastAsia"/>
          <w:sz w:val="21"/>
          <w:szCs w:val="21"/>
        </w:rPr>
        <w:t>相互映衬 热闹非凡 连绵不断 原汁原味</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C.</w:t>
      </w:r>
      <w:r>
        <w:rPr>
          <w:rFonts w:hint="eastAsia"/>
          <w:sz w:val="21"/>
          <w:szCs w:val="21"/>
        </w:rPr>
        <w:t>相互映衬 喧闹无比 连绵不断 汁醇味正    </w:t>
      </w:r>
      <w:r>
        <w:rPr>
          <w:rFonts w:ascii="Calibri" w:hAnsi="Calibri" w:cs="Calibri"/>
          <w:sz w:val="21"/>
          <w:szCs w:val="21"/>
        </w:rPr>
        <w:t>D. </w:t>
      </w:r>
      <w:r>
        <w:rPr>
          <w:rFonts w:hint="eastAsia"/>
          <w:sz w:val="21"/>
          <w:szCs w:val="21"/>
        </w:rPr>
        <w:t>交相辉映 热闹非凡 络绎不绝 汁醇味正</w:t>
      </w:r>
    </w:p>
    <w:p w:rsidR="00BA057A" w:rsidRDefault="00BA057A" w:rsidP="00BA057A">
      <w:pPr>
        <w:pStyle w:val="a3"/>
        <w:spacing w:before="0" w:beforeAutospacing="0" w:after="0" w:afterAutospacing="0" w:line="360" w:lineRule="atLeast"/>
      </w:pPr>
      <w:r>
        <w:rPr>
          <w:rFonts w:ascii="Calibri" w:hAnsi="Calibri" w:cs="Calibri"/>
          <w:sz w:val="21"/>
          <w:szCs w:val="21"/>
        </w:rPr>
        <w:t>19. </w:t>
      </w:r>
      <w:r>
        <w:rPr>
          <w:rFonts w:hint="eastAsia"/>
          <w:sz w:val="21"/>
          <w:szCs w:val="21"/>
        </w:rPr>
        <w:t>文中画波浪线的句子有语病，下列修改最恰当的一项是</w:t>
      </w:r>
      <w:r>
        <w:rPr>
          <w:rFonts w:ascii="Calibri" w:hAnsi="Calibri" w:cs="Calibri"/>
          <w:sz w:val="21"/>
          <w:szCs w:val="21"/>
        </w:rPr>
        <w:t>(3</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A.</w:t>
      </w:r>
      <w:r>
        <w:rPr>
          <w:rFonts w:hint="eastAsia"/>
          <w:sz w:val="21"/>
          <w:szCs w:val="21"/>
        </w:rPr>
        <w:t>宣讲员话语平易，口吻幽默，宣讲内容也十分接地气，这导致收看直播的群众既听得进又记得牢。</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B.</w:t>
      </w:r>
      <w:r>
        <w:rPr>
          <w:rFonts w:hint="eastAsia"/>
          <w:sz w:val="21"/>
          <w:szCs w:val="21"/>
        </w:rPr>
        <w:t>宣讲员话语平易，口吻幽默，宣讲内容也十分接地气，导致收看直播的群众既听得进又记得牢。</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C.</w:t>
      </w:r>
      <w:r>
        <w:rPr>
          <w:rFonts w:hint="eastAsia"/>
          <w:sz w:val="21"/>
          <w:szCs w:val="21"/>
        </w:rPr>
        <w:t>宣讲员平易的话语、幽默的口吻以及宣讲内容十分接地气，这使得收看直播的群众既听得进又记得牢。</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D.</w:t>
      </w:r>
      <w:r>
        <w:rPr>
          <w:rFonts w:hint="eastAsia"/>
          <w:sz w:val="21"/>
          <w:szCs w:val="21"/>
        </w:rPr>
        <w:t>宣讲员平易的话语、幽默的口吻以及十分接地气的宣讲内容，使得收看直播的群众既听得进又记得牢。</w:t>
      </w:r>
    </w:p>
    <w:p w:rsidR="00BA057A" w:rsidRDefault="00BA057A" w:rsidP="00BA057A">
      <w:pPr>
        <w:pStyle w:val="a3"/>
        <w:spacing w:before="0" w:beforeAutospacing="0" w:after="0" w:afterAutospacing="0" w:line="360" w:lineRule="atLeast"/>
      </w:pPr>
      <w:r>
        <w:rPr>
          <w:rFonts w:ascii="Calibri" w:hAnsi="Calibri" w:cs="Calibri"/>
          <w:sz w:val="21"/>
          <w:szCs w:val="21"/>
        </w:rPr>
        <w:t>20.</w:t>
      </w:r>
      <w:r>
        <w:rPr>
          <w:rFonts w:hint="eastAsia"/>
          <w:sz w:val="21"/>
          <w:szCs w:val="21"/>
        </w:rPr>
        <w:t>文中画横线的句子使用了对偶的修辞手法，请简要分析其构成和表达效果。</w:t>
      </w:r>
      <w:r>
        <w:rPr>
          <w:rFonts w:ascii="Calibri" w:hAnsi="Calibri" w:cs="Calibri"/>
          <w:sz w:val="21"/>
          <w:szCs w:val="21"/>
        </w:rPr>
        <w:t>(5</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pPr>
      <w:r>
        <w:rPr>
          <w:rFonts w:hint="eastAsia"/>
          <w:sz w:val="21"/>
          <w:szCs w:val="21"/>
        </w:rPr>
        <w:lastRenderedPageBreak/>
        <w:t> </w:t>
      </w:r>
    </w:p>
    <w:p w:rsidR="00BA057A" w:rsidRDefault="00BA057A" w:rsidP="00BA057A">
      <w:pPr>
        <w:pStyle w:val="a3"/>
        <w:spacing w:before="0" w:beforeAutospacing="0" w:after="0" w:afterAutospacing="0" w:line="360" w:lineRule="atLeast"/>
        <w:ind w:firstLine="480"/>
      </w:pPr>
      <w:r>
        <w:rPr>
          <w:rStyle w:val="a4"/>
          <w:rFonts w:ascii="Calibri" w:hAnsi="Calibri" w:cs="Calibri"/>
        </w:rPr>
        <w:t>(</w:t>
      </w:r>
      <w:r>
        <w:rPr>
          <w:rStyle w:val="a4"/>
          <w:rFonts w:hint="eastAsia"/>
        </w:rPr>
        <w:t>二</w:t>
      </w:r>
      <w:r>
        <w:rPr>
          <w:rStyle w:val="a4"/>
          <w:rFonts w:ascii="Calibri" w:hAnsi="Calibri" w:cs="Calibri"/>
        </w:rPr>
        <w:t>)</w:t>
      </w:r>
      <w:r>
        <w:rPr>
          <w:rStyle w:val="a4"/>
          <w:rFonts w:hint="eastAsia"/>
        </w:rPr>
        <w:t>语言文字运用Ⅱ</w:t>
      </w:r>
      <w:r>
        <w:rPr>
          <w:rStyle w:val="a4"/>
          <w:rFonts w:ascii="Calibri" w:hAnsi="Calibri" w:cs="Calibri"/>
        </w:rPr>
        <w:t>(</w:t>
      </w:r>
      <w:r>
        <w:rPr>
          <w:rStyle w:val="a4"/>
          <w:rFonts w:hint="eastAsia"/>
        </w:rPr>
        <w:t>本题共</w:t>
      </w:r>
      <w:r>
        <w:rPr>
          <w:rStyle w:val="a4"/>
          <w:rFonts w:ascii="Calibri" w:hAnsi="Calibri" w:cs="Calibri"/>
        </w:rPr>
        <w:t>2</w:t>
      </w:r>
      <w:r>
        <w:rPr>
          <w:rStyle w:val="a4"/>
          <w:rFonts w:hint="eastAsia"/>
        </w:rPr>
        <w:t>小题，</w:t>
      </w:r>
      <w:r>
        <w:rPr>
          <w:rStyle w:val="a4"/>
          <w:rFonts w:ascii="Calibri" w:hAnsi="Calibri" w:cs="Calibri"/>
        </w:rPr>
        <w:t>9</w:t>
      </w:r>
      <w:r>
        <w:rPr>
          <w:rStyle w:val="a4"/>
          <w:rFonts w:hint="eastAsia"/>
        </w:rPr>
        <w:t>分</w:t>
      </w:r>
      <w:r>
        <w:rPr>
          <w:rStyle w:val="a4"/>
          <w:rFonts w:ascii="Calibri" w:hAnsi="Calibri" w:cs="Calibri"/>
        </w:rPr>
        <w:t>)</w:t>
      </w:r>
    </w:p>
    <w:p w:rsidR="00BA057A" w:rsidRDefault="00BA057A" w:rsidP="00BA057A">
      <w:pPr>
        <w:pStyle w:val="a3"/>
        <w:spacing w:before="0" w:beforeAutospacing="0" w:after="0" w:afterAutospacing="0" w:line="360" w:lineRule="atLeast"/>
        <w:ind w:firstLine="420"/>
      </w:pPr>
      <w:r>
        <w:rPr>
          <w:rFonts w:hint="eastAsia"/>
          <w:sz w:val="21"/>
          <w:szCs w:val="21"/>
        </w:rPr>
        <w:t>阅读下面的文字，完成</w:t>
      </w:r>
      <w:r>
        <w:rPr>
          <w:rFonts w:ascii="Calibri" w:hAnsi="Calibri" w:cs="Calibri"/>
          <w:sz w:val="21"/>
          <w:szCs w:val="21"/>
        </w:rPr>
        <w:t>21</w:t>
      </w:r>
      <w:r>
        <w:rPr>
          <w:rFonts w:hint="eastAsia"/>
          <w:sz w:val="21"/>
          <w:szCs w:val="21"/>
        </w:rPr>
        <w:t>～</w:t>
      </w:r>
      <w:r>
        <w:rPr>
          <w:rFonts w:ascii="Calibri" w:hAnsi="Calibri" w:cs="Calibri"/>
          <w:sz w:val="21"/>
          <w:szCs w:val="21"/>
        </w:rPr>
        <w:t>22</w:t>
      </w:r>
      <w:r>
        <w:rPr>
          <w:rFonts w:hint="eastAsia"/>
          <w:sz w:val="21"/>
          <w:szCs w:val="21"/>
        </w:rPr>
        <w:t>题。</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近日一组拍自南极科考站附近的照片引发关注，照片里的雪竟然不是白色的，而变成红色和绿色混杂的“西瓜雪”。有研究人员分析，（</w:t>
      </w:r>
      <w:r>
        <w:rPr>
          <w:rFonts w:ascii="Calibri" w:eastAsia="楷体" w:hAnsi="Calibri" w:cs="Calibri"/>
          <w:sz w:val="21"/>
          <w:szCs w:val="21"/>
        </w:rPr>
        <w:t>            </w:t>
      </w:r>
      <w:r>
        <w:rPr>
          <w:rFonts w:ascii="楷体" w:eastAsia="楷体" w:hAnsi="楷体" w:hint="eastAsia"/>
          <w:sz w:val="21"/>
          <w:szCs w:val="21"/>
        </w:rPr>
        <w:t>）。雪衣藻十分耐寒，广泛分布在北极、南极及其岛屿等极端冰雪环境中。</w:t>
      </w:r>
      <w:r>
        <w:rPr>
          <w:rFonts w:ascii="Calibri" w:eastAsia="楷体" w:hAnsi="Calibri" w:cs="Calibri"/>
          <w:sz w:val="21"/>
          <w:szCs w:val="21"/>
          <w:u w:val="single"/>
        </w:rPr>
        <w:t>      </w:t>
      </w:r>
      <w:r>
        <w:rPr>
          <w:rFonts w:ascii="楷体" w:eastAsia="楷体" w:hAnsi="楷体" w:hint="eastAsia"/>
          <w:sz w:val="21"/>
          <w:szCs w:val="21"/>
          <w:u w:val="single"/>
        </w:rPr>
        <w:t>①</w:t>
      </w:r>
      <w:r>
        <w:rPr>
          <w:rFonts w:ascii="Calibri" w:eastAsia="楷体" w:hAnsi="Calibri" w:cs="Calibri"/>
          <w:sz w:val="21"/>
          <w:szCs w:val="21"/>
          <w:u w:val="single"/>
        </w:rPr>
        <w:t>     </w:t>
      </w:r>
      <w:r>
        <w:rPr>
          <w:rFonts w:ascii="楷体" w:eastAsia="楷体" w:hAnsi="楷体" w:hint="eastAsia"/>
          <w:sz w:val="21"/>
          <w:szCs w:val="21"/>
        </w:rPr>
        <w:t>，它们处于冬眠静止状态，但是一旦阳光足够温暖，藻类就开始了春季复苏。雪衣藻</w:t>
      </w:r>
      <w:r>
        <w:rPr>
          <w:rFonts w:ascii="Calibri" w:eastAsia="楷体" w:hAnsi="Calibri" w:cs="Calibri"/>
          <w:sz w:val="21"/>
          <w:szCs w:val="21"/>
        </w:rPr>
        <w:t> </w:t>
      </w:r>
      <w:r>
        <w:rPr>
          <w:rFonts w:ascii="Calibri" w:eastAsia="楷体" w:hAnsi="Calibri" w:cs="Calibri"/>
          <w:sz w:val="21"/>
          <w:szCs w:val="21"/>
          <w:u w:val="single"/>
        </w:rPr>
        <w:t>     </w:t>
      </w:r>
      <w:r>
        <w:rPr>
          <w:rFonts w:ascii="楷体" w:eastAsia="楷体" w:hAnsi="楷体" w:hint="eastAsia"/>
          <w:sz w:val="21"/>
          <w:szCs w:val="21"/>
          <w:u w:val="single"/>
        </w:rPr>
        <w:t>②</w:t>
      </w:r>
      <w:r>
        <w:rPr>
          <w:rFonts w:ascii="Calibri" w:eastAsia="楷体" w:hAnsi="Calibri" w:cs="Calibri"/>
          <w:sz w:val="21"/>
          <w:szCs w:val="21"/>
          <w:u w:val="single"/>
        </w:rPr>
        <w:t>    </w:t>
      </w:r>
      <w:r>
        <w:rPr>
          <w:rFonts w:ascii="楷体" w:eastAsia="楷体" w:hAnsi="楷体" w:hint="eastAsia"/>
          <w:sz w:val="21"/>
          <w:szCs w:val="21"/>
        </w:rPr>
        <w:t>，成熟后会产生类胡萝卜素而变为红色，这使它们呈现出从绿色到红色的“西瓜色”。</w:t>
      </w:r>
    </w:p>
    <w:p w:rsidR="00BA057A" w:rsidRDefault="00BA057A" w:rsidP="00BA057A">
      <w:pPr>
        <w:pStyle w:val="a3"/>
        <w:spacing w:before="0" w:beforeAutospacing="0" w:after="0" w:afterAutospacing="0" w:line="360" w:lineRule="atLeast"/>
      </w:pPr>
      <w:r>
        <w:rPr>
          <w:rFonts w:ascii="楷体" w:eastAsia="楷体" w:hAnsi="楷体" w:hint="eastAsia"/>
          <w:sz w:val="21"/>
          <w:szCs w:val="21"/>
        </w:rPr>
        <w:t>研究人员表示，近年南极温度升高为藻类的生长提供了便利条件，虽然雪衣藻本身没有危害，但是会降低雪反射的阳光量，从而</w:t>
      </w:r>
      <w:r>
        <w:rPr>
          <w:rFonts w:ascii="Calibri" w:eastAsia="楷体" w:hAnsi="Calibri" w:cs="Calibri"/>
          <w:sz w:val="21"/>
          <w:szCs w:val="21"/>
        </w:rPr>
        <w:t> </w:t>
      </w:r>
      <w:r>
        <w:rPr>
          <w:rFonts w:ascii="Calibri" w:eastAsia="楷体" w:hAnsi="Calibri" w:cs="Calibri"/>
          <w:sz w:val="21"/>
          <w:szCs w:val="21"/>
          <w:u w:val="single"/>
        </w:rPr>
        <w:t>    </w:t>
      </w:r>
      <w:r>
        <w:rPr>
          <w:rFonts w:ascii="楷体" w:eastAsia="楷体" w:hAnsi="楷体" w:hint="eastAsia"/>
          <w:sz w:val="21"/>
          <w:szCs w:val="21"/>
          <w:u w:val="single"/>
        </w:rPr>
        <w:t>③</w:t>
      </w:r>
      <w:r>
        <w:rPr>
          <w:rFonts w:ascii="Calibri" w:eastAsia="楷体" w:hAnsi="Calibri" w:cs="Calibri"/>
          <w:sz w:val="21"/>
          <w:szCs w:val="21"/>
          <w:u w:val="single"/>
        </w:rPr>
        <w:t>     </w:t>
      </w:r>
      <w:r>
        <w:rPr>
          <w:rFonts w:ascii="楷体" w:eastAsia="楷体" w:hAnsi="楷体" w:hint="eastAsia"/>
          <w:sz w:val="21"/>
          <w:szCs w:val="21"/>
        </w:rPr>
        <w:t>，而融雪速度的加快可能使得极地冰雪消融失控，应引起足够的重视。</w:t>
      </w:r>
    </w:p>
    <w:p w:rsidR="00BA057A" w:rsidRDefault="00BA057A" w:rsidP="00BA057A">
      <w:pPr>
        <w:pStyle w:val="a3"/>
        <w:spacing w:before="0" w:beforeAutospacing="0" w:after="0" w:afterAutospacing="0" w:line="360" w:lineRule="atLeast"/>
      </w:pPr>
      <w:r>
        <w:rPr>
          <w:rFonts w:ascii="Calibri" w:hAnsi="Calibri" w:cs="Calibri"/>
          <w:sz w:val="21"/>
          <w:szCs w:val="21"/>
        </w:rPr>
        <w:t>21. </w:t>
      </w:r>
      <w:r>
        <w:rPr>
          <w:rFonts w:hint="eastAsia"/>
          <w:sz w:val="21"/>
          <w:szCs w:val="21"/>
        </w:rPr>
        <w:t>下列填入文中括号内的语句，衔接最恰当的一项是</w:t>
      </w:r>
      <w:r>
        <w:rPr>
          <w:rFonts w:ascii="Calibri" w:hAnsi="Calibri" w:cs="Calibri"/>
          <w:sz w:val="21"/>
          <w:szCs w:val="21"/>
        </w:rPr>
        <w:t>(3</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A.</w:t>
      </w:r>
      <w:r>
        <w:rPr>
          <w:rFonts w:hint="eastAsia"/>
          <w:sz w:val="21"/>
          <w:szCs w:val="21"/>
        </w:rPr>
        <w:t>雪变色是微型藻类雪衣藻大量繁殖的结果       </w:t>
      </w:r>
      <w:r>
        <w:rPr>
          <w:rFonts w:ascii="Calibri" w:hAnsi="Calibri" w:cs="Calibri"/>
          <w:sz w:val="21"/>
          <w:szCs w:val="21"/>
        </w:rPr>
        <w:t>B.</w:t>
      </w:r>
      <w:r>
        <w:rPr>
          <w:rFonts w:hint="eastAsia"/>
          <w:sz w:val="21"/>
          <w:szCs w:val="21"/>
        </w:rPr>
        <w:t>雪变色是因为雪衣藻这种微型藻类的大量繁殖</w:t>
      </w:r>
    </w:p>
    <w:p w:rsidR="00BA057A" w:rsidRDefault="00BA057A" w:rsidP="00BA057A">
      <w:pPr>
        <w:pStyle w:val="a3"/>
        <w:spacing w:before="0" w:beforeAutospacing="0" w:after="0" w:afterAutospacing="0" w:line="360" w:lineRule="atLeast"/>
        <w:ind w:firstLine="210"/>
      </w:pPr>
      <w:r>
        <w:rPr>
          <w:rFonts w:ascii="Calibri" w:hAnsi="Calibri" w:cs="Calibri"/>
          <w:sz w:val="21"/>
          <w:szCs w:val="21"/>
        </w:rPr>
        <w:t>C. </w:t>
      </w:r>
      <w:r>
        <w:rPr>
          <w:rFonts w:hint="eastAsia"/>
          <w:sz w:val="21"/>
          <w:szCs w:val="21"/>
        </w:rPr>
        <w:t>微型藻类雪衣藻大量繁殖引起了雪变色        </w:t>
      </w:r>
      <w:r>
        <w:rPr>
          <w:rFonts w:ascii="Calibri" w:hAnsi="Calibri" w:cs="Calibri"/>
          <w:sz w:val="21"/>
          <w:szCs w:val="21"/>
        </w:rPr>
        <w:t>D. </w:t>
      </w:r>
      <w:r>
        <w:rPr>
          <w:rFonts w:hint="eastAsia"/>
          <w:sz w:val="21"/>
          <w:szCs w:val="21"/>
        </w:rPr>
        <w:t>雪衣藻这种微型藻类大量繁殖引起了雪变色</w:t>
      </w:r>
    </w:p>
    <w:p w:rsidR="00BA057A" w:rsidRDefault="00BA057A" w:rsidP="00BA057A">
      <w:pPr>
        <w:pStyle w:val="a3"/>
        <w:spacing w:before="0" w:beforeAutospacing="0" w:after="0" w:afterAutospacing="0" w:line="360" w:lineRule="atLeast"/>
        <w:ind w:left="210"/>
      </w:pPr>
      <w:r>
        <w:rPr>
          <w:rFonts w:ascii="Calibri" w:hAnsi="Calibri" w:cs="Calibri"/>
          <w:sz w:val="21"/>
          <w:szCs w:val="21"/>
        </w:rPr>
        <w:t>22.</w:t>
      </w:r>
      <w:r>
        <w:rPr>
          <w:rFonts w:hint="eastAsia"/>
          <w:sz w:val="21"/>
          <w:szCs w:val="21"/>
        </w:rPr>
        <w:t>请在文中横线处补写恰当的语句，使整段文字语意完整连贯，内容贴切，逻辑严密，每处不超过</w:t>
      </w:r>
      <w:r>
        <w:rPr>
          <w:rFonts w:ascii="Calibri" w:hAnsi="Calibri" w:cs="Calibri"/>
          <w:sz w:val="21"/>
          <w:szCs w:val="21"/>
        </w:rPr>
        <w:t>8</w:t>
      </w:r>
      <w:r>
        <w:rPr>
          <w:rFonts w:hint="eastAsia"/>
          <w:sz w:val="21"/>
          <w:szCs w:val="21"/>
        </w:rPr>
        <w:t>个字。</w:t>
      </w:r>
      <w:r>
        <w:rPr>
          <w:rFonts w:ascii="Calibri" w:hAnsi="Calibri" w:cs="Calibri"/>
          <w:sz w:val="21"/>
          <w:szCs w:val="21"/>
        </w:rPr>
        <w:t>(6</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left="210"/>
      </w:pPr>
      <w:r>
        <w:rPr>
          <w:rFonts w:hint="eastAsia"/>
          <w:sz w:val="21"/>
          <w:szCs w:val="21"/>
        </w:rPr>
        <w:t> </w:t>
      </w:r>
    </w:p>
    <w:p w:rsidR="00BA057A" w:rsidRDefault="00BA057A" w:rsidP="00BA057A">
      <w:pPr>
        <w:pStyle w:val="a3"/>
        <w:spacing w:before="0" w:beforeAutospacing="0" w:after="0" w:afterAutospacing="0" w:line="360" w:lineRule="atLeast"/>
      </w:pPr>
      <w:r>
        <w:rPr>
          <w:rStyle w:val="a4"/>
          <w:rFonts w:hint="eastAsia"/>
        </w:rPr>
        <w:t>四、写作</w:t>
      </w:r>
      <w:r>
        <w:rPr>
          <w:rStyle w:val="a4"/>
          <w:rFonts w:ascii="Calibri" w:hAnsi="Calibri" w:cs="Calibri"/>
        </w:rPr>
        <w:t>(60</w:t>
      </w:r>
      <w:r>
        <w:rPr>
          <w:rStyle w:val="a4"/>
          <w:rFonts w:hint="eastAsia"/>
        </w:rPr>
        <w:t>分</w:t>
      </w:r>
      <w:r>
        <w:rPr>
          <w:rStyle w:val="a4"/>
          <w:rFonts w:ascii="Calibri" w:hAnsi="Calibri" w:cs="Calibri"/>
        </w:rPr>
        <w:t>)</w:t>
      </w:r>
    </w:p>
    <w:p w:rsidR="00BA057A" w:rsidRDefault="00BA057A" w:rsidP="00BA057A">
      <w:pPr>
        <w:pStyle w:val="a3"/>
        <w:spacing w:before="0" w:beforeAutospacing="0" w:after="0" w:afterAutospacing="0" w:line="360" w:lineRule="atLeast"/>
      </w:pPr>
      <w:r>
        <w:rPr>
          <w:rFonts w:ascii="Calibri" w:hAnsi="Calibri" w:cs="Calibri"/>
          <w:sz w:val="21"/>
          <w:szCs w:val="21"/>
        </w:rPr>
        <w:t>23. </w:t>
      </w:r>
      <w:r>
        <w:rPr>
          <w:rFonts w:hint="eastAsia"/>
          <w:sz w:val="21"/>
          <w:szCs w:val="21"/>
        </w:rPr>
        <w:t>阅读下面的材料，根据要求写作。</w:t>
      </w:r>
      <w:r>
        <w:rPr>
          <w:rFonts w:ascii="Calibri" w:hAnsi="Calibri" w:cs="Calibri"/>
          <w:sz w:val="21"/>
          <w:szCs w:val="21"/>
        </w:rPr>
        <w:t>(60</w:t>
      </w:r>
      <w:r>
        <w:rPr>
          <w:rFonts w:hint="eastAsia"/>
          <w:sz w:val="21"/>
          <w:szCs w:val="21"/>
        </w:rPr>
        <w:t>分</w:t>
      </w:r>
      <w:r>
        <w:rPr>
          <w:rFonts w:ascii="Calibri" w:hAnsi="Calibri" w:cs="Calibri"/>
          <w:sz w:val="21"/>
          <w:szCs w:val="21"/>
        </w:rPr>
        <w:t>)</w:t>
      </w:r>
    </w:p>
    <w:p w:rsidR="00BA057A" w:rsidRDefault="00BA057A" w:rsidP="00BA057A">
      <w:pPr>
        <w:pStyle w:val="a3"/>
        <w:spacing w:before="0" w:beforeAutospacing="0" w:after="0" w:afterAutospacing="0" w:line="360" w:lineRule="atLeast"/>
        <w:ind w:firstLine="420"/>
      </w:pPr>
      <w:r>
        <w:rPr>
          <w:rFonts w:ascii="楷体" w:eastAsia="楷体" w:hAnsi="楷体" w:hint="eastAsia"/>
          <w:sz w:val="21"/>
          <w:szCs w:val="21"/>
        </w:rPr>
        <w:t>1917年4月，毛泽东在《新青年》发表《体育之研究》一文，其中论及“体育之效”时指出：人的身体会天天变化。目不明可以明，耳不聪可以聪。生而强者如果滥用其强，即使是至强者，最终也许会转为至弱；而弱者如果勤自锻炼，增益其所不能，久之也会变而为强。因此，“生而强者不必自喜也，生而弱者不必自悲也。吾生而弱乎，或者天之诱我以至于强，未可知也”。</w:t>
      </w:r>
    </w:p>
    <w:p w:rsidR="00BA057A" w:rsidRDefault="00BA057A" w:rsidP="00BA057A">
      <w:pPr>
        <w:pStyle w:val="a3"/>
        <w:spacing w:before="0" w:beforeAutospacing="0" w:after="0" w:afterAutospacing="0" w:line="360" w:lineRule="atLeast"/>
        <w:ind w:firstLine="420"/>
      </w:pPr>
      <w:r>
        <w:rPr>
          <w:rFonts w:hint="eastAsia"/>
          <w:sz w:val="21"/>
          <w:szCs w:val="21"/>
        </w:rPr>
        <w:t>以上论述具有启示意义。请结合材料写一篇文章，体现你的感悟与思考。</w:t>
      </w:r>
    </w:p>
    <w:p w:rsidR="00BA057A" w:rsidRDefault="00BA057A" w:rsidP="00BA057A">
      <w:pPr>
        <w:pStyle w:val="a3"/>
        <w:spacing w:before="0" w:beforeAutospacing="0" w:after="0" w:afterAutospacing="0" w:line="360" w:lineRule="atLeast"/>
        <w:ind w:firstLine="420"/>
      </w:pPr>
      <w:r>
        <w:rPr>
          <w:rFonts w:hint="eastAsia"/>
          <w:sz w:val="21"/>
          <w:szCs w:val="21"/>
        </w:rPr>
        <w:t>要求：选准角度，确定立意，明确文体，自拟标题：不要套作，不得抄袭；不得泄露个人信息；不少于</w:t>
      </w:r>
      <w:r>
        <w:rPr>
          <w:rFonts w:ascii="Calibri" w:hAnsi="Calibri" w:cs="Calibri"/>
          <w:sz w:val="21"/>
          <w:szCs w:val="21"/>
        </w:rPr>
        <w:t>800</w:t>
      </w:r>
      <w:r>
        <w:rPr>
          <w:rFonts w:hint="eastAsia"/>
          <w:sz w:val="21"/>
          <w:szCs w:val="21"/>
        </w:rPr>
        <w:t>字。</w:t>
      </w:r>
    </w:p>
    <w:p w:rsidR="00E70C87" w:rsidRPr="00BA057A" w:rsidRDefault="00E70C87">
      <w:bookmarkStart w:id="0" w:name="_GoBack"/>
      <w:bookmarkEnd w:id="0"/>
    </w:p>
    <w:sectPr w:rsidR="00E70C87" w:rsidRPr="00BA057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7DDA"/>
    <w:rsid w:val="00137DDA"/>
    <w:rsid w:val="00BA057A"/>
    <w:rsid w:val="00E70C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8B9855-7C8B-4C51-920E-D7DF851A4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A057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A05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24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1360</Words>
  <Characters>7752</Characters>
  <Application>Microsoft Office Word</Application>
  <DocSecurity>0</DocSecurity>
  <Lines>64</Lines>
  <Paragraphs>18</Paragraphs>
  <ScaleCrop>false</ScaleCrop>
  <Company>baidu</Company>
  <LinksUpToDate>false</LinksUpToDate>
  <CharactersWithSpaces>9094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v_liquan</dc:creator>
  <cp:keywords/>
  <dc:description/>
  <cp:lastModifiedBy>v_liquan</cp:lastModifiedBy>
  <cp:revision>3</cp:revision>
  <dcterms:created xsi:type="dcterms:W3CDTF">2021-06-08T01:45:00Z</dcterms:created>
  <dcterms:modified xsi:type="dcterms:W3CDTF">2021-06-08T01:46:00Z</dcterms:modified>
</cp:coreProperties>
</file>